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7DDA" w14:textId="77777777" w:rsidR="00005AD7" w:rsidRPr="000224A3" w:rsidRDefault="00005AD7" w:rsidP="00005AD7">
      <w:pPr>
        <w:spacing w:after="0"/>
        <w:jc w:val="center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 xml:space="preserve">OBRAZLOŽENJE PRIJEDLOGA FINANCIJSKOG PLANA </w:t>
      </w:r>
    </w:p>
    <w:p w14:paraId="476CF3CE" w14:textId="365F7FB3" w:rsidR="00005AD7" w:rsidRPr="000224A3" w:rsidRDefault="00666E3D" w:rsidP="00005AD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0E0F89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REBALANS 2023.</w:t>
      </w:r>
    </w:p>
    <w:p w14:paraId="5D429B81" w14:textId="77777777" w:rsidR="00005AD7" w:rsidRDefault="00005AD7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</w:p>
    <w:p w14:paraId="43EBF123" w14:textId="6EA6AF3D" w:rsidR="009F2EDF" w:rsidRPr="00766B49" w:rsidRDefault="00005AD7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Š</w:t>
      </w:r>
      <w:r w:rsidR="00782B7F" w:rsidRPr="00766B49">
        <w:rPr>
          <w:rFonts w:cstheme="minorHAnsi"/>
          <w:b/>
        </w:rPr>
        <w:t xml:space="preserve">IFRA I NAZIV </w:t>
      </w:r>
      <w:r w:rsidR="00003946">
        <w:rPr>
          <w:rFonts w:cstheme="minorHAnsi"/>
          <w:b/>
        </w:rPr>
        <w:t>KORISNIKA</w:t>
      </w:r>
      <w:r w:rsidR="00041292" w:rsidRPr="00766B49">
        <w:rPr>
          <w:rFonts w:cstheme="minorHAnsi"/>
          <w:b/>
        </w:rPr>
        <w:t xml:space="preserve">: </w:t>
      </w:r>
      <w:r w:rsidR="006C1ECD">
        <w:rPr>
          <w:rFonts w:cstheme="minorHAnsi"/>
          <w:b/>
        </w:rPr>
        <w:t>POLIKLINIKA ZA REHABILITACIJU SLUŠANJA I GOVORA SUVAG KARLOVAC</w:t>
      </w:r>
    </w:p>
    <w:p w14:paraId="4D8E9332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p w14:paraId="71B1C9F1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p w14:paraId="4C9D0827" w14:textId="77777777" w:rsidR="00041292" w:rsidRPr="00766B49" w:rsidRDefault="001E6D4E" w:rsidP="009F2ED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SAŽETAK DJELOKRUGA RADA</w:t>
      </w:r>
      <w:r w:rsidR="00041292" w:rsidRPr="00766B49">
        <w:rPr>
          <w:rFonts w:cstheme="minorHAnsi"/>
          <w:b/>
        </w:rPr>
        <w:t>:</w:t>
      </w:r>
    </w:p>
    <w:p w14:paraId="3F4EA5B2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p w14:paraId="47377C39" w14:textId="63DFDE05" w:rsidR="001E6D4E" w:rsidRPr="006C1ECD" w:rsidRDefault="006C1ECD" w:rsidP="006C1ECD">
      <w:pPr>
        <w:rPr>
          <w:rFonts w:ascii="Times New Roman" w:hAnsi="Times New Roman"/>
          <w:sz w:val="24"/>
          <w:szCs w:val="24"/>
        </w:rPr>
      </w:pPr>
      <w:r w:rsidRPr="00E87791">
        <w:rPr>
          <w:rFonts w:ascii="Times New Roman" w:hAnsi="Times New Roman"/>
          <w:sz w:val="24"/>
          <w:szCs w:val="24"/>
        </w:rPr>
        <w:t xml:space="preserve">Poliklinika za rehabilitaciju slušanja i govora SUVAG je sukladno Zakonu o zdravstvenoj zaštiti (NN 150/08,NN 159/13,NN 154/14) i   Zakonu o zdravstvenom osiguranju ( NN 80/13,NN 137/13) i drugim  zakonskim propisima   županijska ustanova na sekundarnoj   zdravstvenoj razini. Provodi se   specijalističko-konzilijarna zdravstvena zaštita iz djelatnosti otorinolaringologije  i pedijatrije koja uključuje dijagnostičku obradu i medicinsku rehabilitaciju uz primjenu </w:t>
      </w:r>
      <w:proofErr w:type="spellStart"/>
      <w:r w:rsidRPr="00E87791">
        <w:rPr>
          <w:rFonts w:ascii="Times New Roman" w:hAnsi="Times New Roman"/>
          <w:sz w:val="24"/>
          <w:szCs w:val="24"/>
        </w:rPr>
        <w:t>verbotonalne</w:t>
      </w:r>
      <w:proofErr w:type="spellEnd"/>
      <w:r w:rsidRPr="00E87791">
        <w:rPr>
          <w:rFonts w:ascii="Times New Roman" w:hAnsi="Times New Roman"/>
          <w:sz w:val="24"/>
          <w:szCs w:val="24"/>
        </w:rPr>
        <w:t xml:space="preserve">  metode.</w:t>
      </w:r>
      <w:r w:rsidRPr="00E87791">
        <w:rPr>
          <w:rFonts w:ascii="Times New Roman" w:hAnsi="Times New Roman"/>
          <w:b/>
          <w:sz w:val="24"/>
          <w:szCs w:val="24"/>
        </w:rPr>
        <w:t xml:space="preserve">  </w:t>
      </w:r>
      <w:r w:rsidRPr="00E87791">
        <w:rPr>
          <w:rFonts w:ascii="Times New Roman" w:hAnsi="Times New Roman"/>
          <w:sz w:val="24"/>
          <w:szCs w:val="24"/>
        </w:rPr>
        <w:t>Poliklinika za rehabilitaciju slušanja i govora SUVAG je jedinstvena ustanova medicinske rehabilitacije  slušanja i govora u županiji  te pruža usluge i pacijentima iz četiri susjedne županije: Zagrebačke, Sisačko-Moslavačke, Primorsko-Goranske i Ličko-Senjske.</w:t>
      </w:r>
    </w:p>
    <w:p w14:paraId="36A57963" w14:textId="77777777" w:rsidR="009F2EDF" w:rsidRPr="00766B49" w:rsidRDefault="009F2EDF" w:rsidP="009F2EDF">
      <w:pPr>
        <w:spacing w:after="0" w:line="240" w:lineRule="auto"/>
        <w:rPr>
          <w:rFonts w:cstheme="minorHAnsi"/>
        </w:rPr>
      </w:pPr>
    </w:p>
    <w:p w14:paraId="61207355" w14:textId="77777777" w:rsidR="00ED040F" w:rsidRPr="00766B49" w:rsidRDefault="00ED040F" w:rsidP="00ED040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ORGANIZACIJSKA STRUKTURA:</w:t>
      </w:r>
    </w:p>
    <w:p w14:paraId="34F56BCE" w14:textId="77777777" w:rsidR="00ED040F" w:rsidRPr="00766B49" w:rsidRDefault="00ED040F" w:rsidP="00ED040F">
      <w:pPr>
        <w:spacing w:after="0" w:line="240" w:lineRule="auto"/>
        <w:rPr>
          <w:rFonts w:cstheme="minorHAnsi"/>
          <w:b/>
        </w:rPr>
      </w:pPr>
    </w:p>
    <w:p w14:paraId="3A91470A" w14:textId="77777777" w:rsidR="006C1ECD" w:rsidRPr="009D31CC" w:rsidRDefault="006C1ECD" w:rsidP="006C1ECD">
      <w:pPr>
        <w:pStyle w:val="Standard"/>
      </w:pPr>
      <w:r w:rsidRPr="009D31CC">
        <w:t>U organizacijskoj strukturi Poliklinika ima dva odjela i to:</w:t>
      </w:r>
    </w:p>
    <w:p w14:paraId="725F24D8" w14:textId="77777777" w:rsidR="006C1ECD" w:rsidRPr="009D31CC" w:rsidRDefault="006C1ECD" w:rsidP="006C1ECD">
      <w:pPr>
        <w:pStyle w:val="Standard"/>
      </w:pPr>
      <w:r w:rsidRPr="009D31CC">
        <w:t>-Odjel medicinske dijagnostike i rehabilitacije</w:t>
      </w:r>
    </w:p>
    <w:p w14:paraId="471566FB" w14:textId="77777777" w:rsidR="006C1ECD" w:rsidRPr="009D31CC" w:rsidRDefault="006C1ECD" w:rsidP="006C1ECD">
      <w:pPr>
        <w:pStyle w:val="Standard"/>
      </w:pPr>
      <w:r w:rsidRPr="009D31CC">
        <w:t>-Odjel općih poslova.</w:t>
      </w:r>
    </w:p>
    <w:p w14:paraId="1B1C9669" w14:textId="2BFAB2A1" w:rsidR="006C1ECD" w:rsidRPr="006B3FE7" w:rsidRDefault="006C1ECD" w:rsidP="006C1ECD">
      <w:pPr>
        <w:pStyle w:val="Standard"/>
      </w:pPr>
      <w:r w:rsidRPr="009D31CC">
        <w:t xml:space="preserve">U okviru Odjela </w:t>
      </w:r>
      <w:r w:rsidRPr="006B3FE7">
        <w:t xml:space="preserve">medicinske dijagnostike i </w:t>
      </w:r>
      <w:r w:rsidRPr="009F14B6">
        <w:t>rehabilitacije zaposleno je 1</w:t>
      </w:r>
      <w:r w:rsidR="009F14B6" w:rsidRPr="009F14B6">
        <w:t>2</w:t>
      </w:r>
      <w:r w:rsidRPr="009F14B6">
        <w:t xml:space="preserve"> logopeda,  psiholog, </w:t>
      </w:r>
      <w:proofErr w:type="spellStart"/>
      <w:r w:rsidRPr="006B3FE7">
        <w:t>rehabilitator</w:t>
      </w:r>
      <w:proofErr w:type="spellEnd"/>
      <w:r w:rsidRPr="006B3FE7">
        <w:t xml:space="preserve">, </w:t>
      </w:r>
      <w:proofErr w:type="spellStart"/>
      <w:r w:rsidRPr="006B3FE7">
        <w:t>kineziterapeut</w:t>
      </w:r>
      <w:proofErr w:type="spellEnd"/>
      <w:r w:rsidRPr="006B3FE7">
        <w:t xml:space="preserve">, fizioterapeut-terapeut senzorne integracije i medicinska sestra. Po Ugovoru o poslovnoj suradnji koji smo sklopili sa Općom bolnicom Karlovac doktori specijalisti otorinolaringolog i </w:t>
      </w:r>
      <w:proofErr w:type="spellStart"/>
      <w:r w:rsidRPr="006B3FE7">
        <w:t>neuropedijatar</w:t>
      </w:r>
      <w:proofErr w:type="spellEnd"/>
      <w:r w:rsidRPr="006B3FE7">
        <w:t xml:space="preserve"> obavljaju poslove iz svoje djelatnosti, izvan radnog vremena u Općoj bolnici Karlovac. </w:t>
      </w:r>
    </w:p>
    <w:p w14:paraId="7AB86337" w14:textId="4720377B" w:rsidR="006C1ECD" w:rsidRPr="006B3FE7" w:rsidRDefault="006C1ECD" w:rsidP="006C1ECD">
      <w:pPr>
        <w:pStyle w:val="Standard"/>
      </w:pPr>
      <w:r w:rsidRPr="006B3FE7">
        <w:t xml:space="preserve">Odjel općih poslova čine ravnateljica i voditeljica računovodstva. </w:t>
      </w:r>
      <w:r w:rsidRPr="00013D15">
        <w:t>Ravnateljica je i ugovoreni zdravstveni djelatnik  u okviru otorinolaringološke djelatnosti te u dijelu  svog rada pruža i zdravstvenu zaštitu</w:t>
      </w:r>
      <w:r w:rsidR="00870F17">
        <w:t>.</w:t>
      </w:r>
    </w:p>
    <w:p w14:paraId="0EC333C3" w14:textId="3C69D290" w:rsidR="006C1ECD" w:rsidRPr="006B3FE7" w:rsidRDefault="006C1ECD" w:rsidP="006C1ECD">
      <w:pPr>
        <w:pStyle w:val="Standard"/>
      </w:pPr>
      <w:r w:rsidRPr="006B3FE7">
        <w:t xml:space="preserve">U okviru Programa rada sa djecom s </w:t>
      </w:r>
      <w:r>
        <w:t xml:space="preserve">jezično govornim i motornim </w:t>
      </w:r>
      <w:r w:rsidRPr="006B3FE7">
        <w:t>teškoćama koji je financiran od strane Karlovačke županije zaposlen</w:t>
      </w:r>
      <w:r>
        <w:t xml:space="preserve">a su dva </w:t>
      </w:r>
      <w:r w:rsidRPr="006B3FE7">
        <w:t>djelatni</w:t>
      </w:r>
      <w:r>
        <w:t>ka</w:t>
      </w:r>
      <w:r w:rsidR="00870F17">
        <w:t xml:space="preserve"> logoped i </w:t>
      </w:r>
      <w:proofErr w:type="spellStart"/>
      <w:r w:rsidR="009F14B6">
        <w:t>prof.kineziologije</w:t>
      </w:r>
      <w:proofErr w:type="spellEnd"/>
      <w:r w:rsidR="009F14B6">
        <w:t>.</w:t>
      </w:r>
    </w:p>
    <w:p w14:paraId="71A58033" w14:textId="77777777" w:rsidR="006C1ECD" w:rsidRPr="002D7874" w:rsidRDefault="006C1ECD" w:rsidP="006C1ECD">
      <w:pPr>
        <w:pStyle w:val="Standard"/>
      </w:pPr>
      <w:r w:rsidRPr="002D7874">
        <w:t>U ustanovi je  ukupno zaposleno 21 djelatnika i to 19 VSS, 1 VŠS i 1 SSS.</w:t>
      </w:r>
    </w:p>
    <w:p w14:paraId="753425DA" w14:textId="77777777" w:rsidR="006C1ECD" w:rsidRPr="002D7874" w:rsidRDefault="006C1ECD" w:rsidP="006C1ECD">
      <w:pPr>
        <w:spacing w:after="0" w:line="240" w:lineRule="auto"/>
        <w:rPr>
          <w:rFonts w:cstheme="minorHAnsi"/>
        </w:rPr>
      </w:pPr>
    </w:p>
    <w:p w14:paraId="6C9D09D0" w14:textId="77777777" w:rsidR="006C1ECD" w:rsidRDefault="006C1ECD" w:rsidP="006C1ECD">
      <w:pPr>
        <w:spacing w:after="0" w:line="240" w:lineRule="auto"/>
        <w:rPr>
          <w:rFonts w:cstheme="minorHAnsi"/>
        </w:rPr>
      </w:pPr>
    </w:p>
    <w:p w14:paraId="5F8E66DF" w14:textId="77777777" w:rsidR="006C1ECD" w:rsidRPr="00766B49" w:rsidRDefault="006C1ECD" w:rsidP="006C1ECD">
      <w:pPr>
        <w:spacing w:after="0" w:line="240" w:lineRule="auto"/>
        <w:rPr>
          <w:rFonts w:cstheme="minorHAnsi"/>
        </w:rPr>
      </w:pPr>
    </w:p>
    <w:p w14:paraId="750D7205" w14:textId="77777777" w:rsidR="006C1ECD" w:rsidRDefault="006C1ECD" w:rsidP="006C1ECD">
      <w:pPr>
        <w:spacing w:after="0" w:line="240" w:lineRule="auto"/>
        <w:rPr>
          <w:rFonts w:cstheme="minorHAnsi"/>
        </w:rPr>
      </w:pPr>
    </w:p>
    <w:p w14:paraId="46359534" w14:textId="503C63A9" w:rsidR="00ED040F" w:rsidRDefault="00ED040F" w:rsidP="00ED040F">
      <w:pPr>
        <w:spacing w:after="0" w:line="240" w:lineRule="auto"/>
        <w:rPr>
          <w:rFonts w:cstheme="minorHAnsi"/>
        </w:rPr>
      </w:pPr>
    </w:p>
    <w:p w14:paraId="37C839AA" w14:textId="1758FE7C" w:rsidR="006C1ECD" w:rsidRDefault="006C1ECD" w:rsidP="00ED040F">
      <w:pPr>
        <w:spacing w:after="0" w:line="240" w:lineRule="auto"/>
        <w:rPr>
          <w:rFonts w:cstheme="minorHAnsi"/>
        </w:rPr>
      </w:pPr>
    </w:p>
    <w:p w14:paraId="4C2798B6" w14:textId="261A6AC4" w:rsidR="006C1ECD" w:rsidRDefault="006C1ECD" w:rsidP="00ED040F">
      <w:pPr>
        <w:spacing w:after="0" w:line="240" w:lineRule="auto"/>
        <w:rPr>
          <w:rFonts w:cstheme="minorHAnsi"/>
        </w:rPr>
      </w:pPr>
    </w:p>
    <w:p w14:paraId="5E7EA337" w14:textId="3B484FCB" w:rsidR="006C1ECD" w:rsidRDefault="006C1ECD" w:rsidP="00ED040F">
      <w:pPr>
        <w:spacing w:after="0" w:line="240" w:lineRule="auto"/>
        <w:rPr>
          <w:rFonts w:cstheme="minorHAnsi"/>
        </w:rPr>
      </w:pPr>
    </w:p>
    <w:p w14:paraId="6029FE47" w14:textId="460CDA56" w:rsidR="006C1ECD" w:rsidRDefault="006C1ECD" w:rsidP="00ED040F">
      <w:pPr>
        <w:spacing w:after="0" w:line="240" w:lineRule="auto"/>
        <w:rPr>
          <w:rFonts w:cstheme="minorHAnsi"/>
        </w:rPr>
      </w:pPr>
    </w:p>
    <w:p w14:paraId="7620E856" w14:textId="677E15F0" w:rsidR="006C1ECD" w:rsidRDefault="006C1ECD" w:rsidP="00ED040F">
      <w:pPr>
        <w:spacing w:after="0" w:line="240" w:lineRule="auto"/>
        <w:rPr>
          <w:rFonts w:cstheme="minorHAnsi"/>
        </w:rPr>
      </w:pPr>
    </w:p>
    <w:p w14:paraId="6B1C8B33" w14:textId="77777777" w:rsidR="006C1ECD" w:rsidRDefault="006C1ECD" w:rsidP="00ED040F">
      <w:pPr>
        <w:spacing w:after="0" w:line="240" w:lineRule="auto"/>
        <w:rPr>
          <w:rFonts w:cstheme="minorHAnsi"/>
        </w:rPr>
      </w:pPr>
    </w:p>
    <w:p w14:paraId="23EDB560" w14:textId="77777777" w:rsidR="00DF6DFD" w:rsidRPr="00766B49" w:rsidRDefault="00DF6DFD" w:rsidP="00ED040F">
      <w:pPr>
        <w:spacing w:after="0" w:line="240" w:lineRule="auto"/>
        <w:rPr>
          <w:rFonts w:cstheme="minorHAnsi"/>
        </w:rPr>
      </w:pPr>
    </w:p>
    <w:p w14:paraId="052EAD46" w14:textId="77777777" w:rsidR="009F2EDF" w:rsidRDefault="009F2EDF" w:rsidP="009F2EDF">
      <w:pPr>
        <w:spacing w:after="0" w:line="240" w:lineRule="auto"/>
        <w:rPr>
          <w:rFonts w:cstheme="minorHAnsi"/>
        </w:rPr>
      </w:pPr>
    </w:p>
    <w:p w14:paraId="13AF400F" w14:textId="77777777" w:rsidR="00497D2E" w:rsidRDefault="00497D2E" w:rsidP="009F2EDF">
      <w:pPr>
        <w:spacing w:after="0" w:line="240" w:lineRule="auto"/>
        <w:rPr>
          <w:rFonts w:cstheme="minorHAnsi"/>
        </w:rPr>
      </w:pPr>
    </w:p>
    <w:p w14:paraId="3D696B05" w14:textId="77777777" w:rsidR="00497D2E" w:rsidRPr="00766B49" w:rsidRDefault="00497D2E" w:rsidP="009F2EDF">
      <w:pPr>
        <w:spacing w:after="0" w:line="240" w:lineRule="auto"/>
        <w:rPr>
          <w:rFonts w:cstheme="minorHAnsi"/>
        </w:rPr>
      </w:pPr>
    </w:p>
    <w:p w14:paraId="2843772E" w14:textId="77777777" w:rsidR="001E6D4E" w:rsidRPr="00766B49" w:rsidRDefault="001E6D4E" w:rsidP="009F2EDF">
      <w:pPr>
        <w:spacing w:after="0" w:line="240" w:lineRule="auto"/>
        <w:rPr>
          <w:rFonts w:cstheme="minorHAnsi"/>
        </w:rPr>
      </w:pPr>
    </w:p>
    <w:p w14:paraId="3F3FE0E6" w14:textId="286BD30C" w:rsidR="00041292" w:rsidRPr="00766B49" w:rsidRDefault="00041292" w:rsidP="009F2ED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>FINANCIJSK</w:t>
      </w:r>
      <w:r w:rsidR="009F2EDF" w:rsidRPr="00766B49">
        <w:rPr>
          <w:rFonts w:cstheme="minorHAnsi"/>
          <w:b/>
        </w:rPr>
        <w:t>I</w:t>
      </w:r>
      <w:r w:rsidRPr="00766B49">
        <w:rPr>
          <w:rFonts w:cstheme="minorHAnsi"/>
          <w:b/>
        </w:rPr>
        <w:t xml:space="preserve"> PLAN</w:t>
      </w:r>
      <w:r w:rsidR="009F2EDF" w:rsidRPr="00766B49">
        <w:rPr>
          <w:rFonts w:cstheme="minorHAnsi"/>
          <w:b/>
        </w:rPr>
        <w:t xml:space="preserve"> ZA 20</w:t>
      </w:r>
      <w:r w:rsidR="000962DA" w:rsidRPr="00766B49">
        <w:rPr>
          <w:rFonts w:cstheme="minorHAnsi"/>
          <w:b/>
        </w:rPr>
        <w:t>2</w:t>
      </w:r>
      <w:r w:rsidR="008D180C" w:rsidRPr="00766B49">
        <w:rPr>
          <w:rFonts w:cstheme="minorHAnsi"/>
          <w:b/>
        </w:rPr>
        <w:t>3</w:t>
      </w:r>
      <w:r w:rsidR="00666E3D">
        <w:rPr>
          <w:rFonts w:cstheme="minorHAnsi"/>
          <w:b/>
        </w:rPr>
        <w:t xml:space="preserve">. </w:t>
      </w:r>
      <w:r w:rsidR="009F2EDF" w:rsidRPr="00766B49">
        <w:rPr>
          <w:rFonts w:cstheme="minorHAnsi"/>
          <w:b/>
        </w:rPr>
        <w:t>GODINU</w:t>
      </w:r>
      <w:r w:rsidR="00742729" w:rsidRPr="00766B49">
        <w:rPr>
          <w:rFonts w:cstheme="minorHAnsi"/>
          <w:b/>
        </w:rPr>
        <w:t xml:space="preserve"> </w:t>
      </w:r>
      <w:r w:rsidR="00666E3D">
        <w:rPr>
          <w:rFonts w:cstheme="minorHAnsi"/>
          <w:b/>
        </w:rPr>
        <w:t>(I</w:t>
      </w:r>
      <w:r w:rsidR="000E0F89">
        <w:rPr>
          <w:rFonts w:cstheme="minorHAnsi"/>
          <w:b/>
        </w:rPr>
        <w:t xml:space="preserve">I </w:t>
      </w:r>
      <w:r w:rsidR="00666E3D">
        <w:rPr>
          <w:rFonts w:cstheme="minorHAnsi"/>
          <w:b/>
        </w:rPr>
        <w:t xml:space="preserve">IZMJENE I DOPUNE) </w:t>
      </w:r>
      <w:r w:rsidR="00742729" w:rsidRPr="00766B49">
        <w:rPr>
          <w:rFonts w:cstheme="minorHAnsi"/>
          <w:bCs/>
          <w:i/>
          <w:iCs/>
        </w:rPr>
        <w:t>(iznosi u EUR)</w:t>
      </w:r>
      <w:r w:rsidRPr="00766B49">
        <w:rPr>
          <w:rFonts w:cstheme="minorHAnsi"/>
          <w:b/>
        </w:rPr>
        <w:t>:</w:t>
      </w:r>
    </w:p>
    <w:p w14:paraId="10A3B272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53"/>
        <w:gridCol w:w="2923"/>
        <w:gridCol w:w="1328"/>
        <w:gridCol w:w="1506"/>
        <w:gridCol w:w="1363"/>
        <w:gridCol w:w="1356"/>
      </w:tblGrid>
      <w:tr w:rsidR="00941C84" w:rsidRPr="00766B49" w14:paraId="2FD93D7A" w14:textId="77777777" w:rsidTr="007A1787">
        <w:trPr>
          <w:trHeight w:val="467"/>
        </w:trPr>
        <w:tc>
          <w:tcPr>
            <w:tcW w:w="1153" w:type="dxa"/>
            <w:vAlign w:val="center"/>
          </w:tcPr>
          <w:p w14:paraId="73017F8D" w14:textId="7CFDDE0E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programa</w:t>
            </w:r>
          </w:p>
        </w:tc>
        <w:tc>
          <w:tcPr>
            <w:tcW w:w="2923" w:type="dxa"/>
            <w:vAlign w:val="center"/>
          </w:tcPr>
          <w:p w14:paraId="1B8730A5" w14:textId="77777777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programa</w:t>
            </w:r>
          </w:p>
        </w:tc>
        <w:tc>
          <w:tcPr>
            <w:tcW w:w="1328" w:type="dxa"/>
            <w:vAlign w:val="center"/>
          </w:tcPr>
          <w:p w14:paraId="2ACFC78A" w14:textId="353CEBCF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2023.</w:t>
            </w:r>
          </w:p>
        </w:tc>
        <w:tc>
          <w:tcPr>
            <w:tcW w:w="1506" w:type="dxa"/>
            <w:vAlign w:val="center"/>
          </w:tcPr>
          <w:p w14:paraId="20BBB1F6" w14:textId="77777777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POVCEĆANJE/</w:t>
            </w:r>
          </w:p>
          <w:p w14:paraId="2C61FD7D" w14:textId="3A1A5F02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363" w:type="dxa"/>
            <w:vAlign w:val="center"/>
          </w:tcPr>
          <w:p w14:paraId="46466C31" w14:textId="15B371F4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2023.</w:t>
            </w:r>
          </w:p>
        </w:tc>
        <w:tc>
          <w:tcPr>
            <w:tcW w:w="1356" w:type="dxa"/>
            <w:vAlign w:val="center"/>
          </w:tcPr>
          <w:p w14:paraId="16B16E18" w14:textId="69D00DB1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IND.5/3</w:t>
            </w:r>
          </w:p>
        </w:tc>
      </w:tr>
      <w:tr w:rsidR="00941C84" w:rsidRPr="00766B49" w14:paraId="2FEDE7AF" w14:textId="77777777" w:rsidTr="007A1787">
        <w:trPr>
          <w:trHeight w:val="219"/>
        </w:trPr>
        <w:tc>
          <w:tcPr>
            <w:tcW w:w="1153" w:type="dxa"/>
            <w:vAlign w:val="center"/>
          </w:tcPr>
          <w:p w14:paraId="21F0FA0A" w14:textId="54DE0083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923" w:type="dxa"/>
            <w:vAlign w:val="center"/>
          </w:tcPr>
          <w:p w14:paraId="34B52089" w14:textId="63C6768F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328" w:type="dxa"/>
            <w:vAlign w:val="center"/>
          </w:tcPr>
          <w:p w14:paraId="23ADE583" w14:textId="4FBF250A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506" w:type="dxa"/>
            <w:vAlign w:val="center"/>
          </w:tcPr>
          <w:p w14:paraId="614A9FD7" w14:textId="72FCC958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363" w:type="dxa"/>
            <w:vAlign w:val="center"/>
          </w:tcPr>
          <w:p w14:paraId="06E2DF5D" w14:textId="66C53791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356" w:type="dxa"/>
            <w:vAlign w:val="center"/>
          </w:tcPr>
          <w:p w14:paraId="489FA79C" w14:textId="36F1A698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4145CD" w:rsidRPr="00766B49" w14:paraId="1EFD23A7" w14:textId="77777777" w:rsidTr="00F438C5">
        <w:trPr>
          <w:trHeight w:val="242"/>
        </w:trPr>
        <w:tc>
          <w:tcPr>
            <w:tcW w:w="9629" w:type="dxa"/>
            <w:gridSpan w:val="6"/>
          </w:tcPr>
          <w:p w14:paraId="20F98201" w14:textId="5151D1AD" w:rsidR="004145CD" w:rsidRPr="00766B49" w:rsidRDefault="004145CD" w:rsidP="00A60BD1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GLAVA:</w:t>
            </w:r>
            <w:r w:rsidR="001B160B">
              <w:rPr>
                <w:rFonts w:cstheme="minorHAnsi"/>
                <w:b/>
              </w:rPr>
              <w:t xml:space="preserve"> 21    POLIKLINIKA SUVAG KARLOVAC</w:t>
            </w:r>
          </w:p>
        </w:tc>
      </w:tr>
      <w:tr w:rsidR="001B160B" w:rsidRPr="00766B49" w14:paraId="4FB1D566" w14:textId="77777777" w:rsidTr="007A1787">
        <w:trPr>
          <w:trHeight w:val="225"/>
        </w:trPr>
        <w:tc>
          <w:tcPr>
            <w:tcW w:w="1153" w:type="dxa"/>
          </w:tcPr>
          <w:p w14:paraId="3C1831FC" w14:textId="1035E61A" w:rsidR="001B160B" w:rsidRPr="00766B49" w:rsidRDefault="001B160B" w:rsidP="001B160B">
            <w:pPr>
              <w:rPr>
                <w:rFonts w:cstheme="minorHAnsi"/>
              </w:rPr>
            </w:pPr>
            <w:r>
              <w:rPr>
                <w:rFonts w:cstheme="minorHAnsi"/>
              </w:rPr>
              <w:t>A100139</w:t>
            </w:r>
          </w:p>
        </w:tc>
        <w:tc>
          <w:tcPr>
            <w:tcW w:w="2923" w:type="dxa"/>
          </w:tcPr>
          <w:p w14:paraId="07426106" w14:textId="36BD310D" w:rsidR="001B160B" w:rsidRPr="00766B49" w:rsidRDefault="001B160B" w:rsidP="001B160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Suf.rada</w:t>
            </w:r>
            <w:proofErr w:type="spellEnd"/>
            <w:r>
              <w:rPr>
                <w:rFonts w:cstheme="minorHAnsi"/>
              </w:rPr>
              <w:t xml:space="preserve"> sa djecom  jezično govornim</w:t>
            </w:r>
            <w:r w:rsidR="008F0A24">
              <w:rPr>
                <w:rFonts w:cstheme="minorHAnsi"/>
              </w:rPr>
              <w:t xml:space="preserve"> i motoričkim</w:t>
            </w:r>
            <w:r>
              <w:rPr>
                <w:rFonts w:cstheme="minorHAnsi"/>
              </w:rPr>
              <w:t xml:space="preserve"> teškoćama</w:t>
            </w:r>
          </w:p>
        </w:tc>
        <w:tc>
          <w:tcPr>
            <w:tcW w:w="1328" w:type="dxa"/>
          </w:tcPr>
          <w:p w14:paraId="166BB80A" w14:textId="085F6244" w:rsidR="001B160B" w:rsidRPr="00766B49" w:rsidRDefault="000E0F89" w:rsidP="001B160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41.144,00</w:t>
            </w:r>
            <w:r w:rsidR="001B160B">
              <w:rPr>
                <w:rFonts w:cstheme="minorHAnsi"/>
              </w:rPr>
              <w:t xml:space="preserve"> e</w:t>
            </w:r>
          </w:p>
        </w:tc>
        <w:tc>
          <w:tcPr>
            <w:tcW w:w="1506" w:type="dxa"/>
          </w:tcPr>
          <w:p w14:paraId="1890D9CE" w14:textId="2619E0B3" w:rsidR="001B160B" w:rsidRPr="00766B49" w:rsidRDefault="000E0F89" w:rsidP="001B160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7D0C8E">
              <w:rPr>
                <w:rFonts w:cstheme="minorHAnsi"/>
              </w:rPr>
              <w:t>,00</w:t>
            </w:r>
          </w:p>
        </w:tc>
        <w:tc>
          <w:tcPr>
            <w:tcW w:w="1363" w:type="dxa"/>
          </w:tcPr>
          <w:p w14:paraId="08007746" w14:textId="60425A34" w:rsidR="001B160B" w:rsidRPr="00766B49" w:rsidRDefault="00085F2E" w:rsidP="001B160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41.144,00e</w:t>
            </w:r>
          </w:p>
        </w:tc>
        <w:tc>
          <w:tcPr>
            <w:tcW w:w="1356" w:type="dxa"/>
          </w:tcPr>
          <w:p w14:paraId="14EC7E31" w14:textId="072A7411" w:rsidR="001B160B" w:rsidRPr="003B0EB1" w:rsidRDefault="00E744ED" w:rsidP="001B160B">
            <w:pPr>
              <w:jc w:val="right"/>
              <w:rPr>
                <w:rFonts w:cstheme="minorHAnsi"/>
              </w:rPr>
            </w:pPr>
            <w:r w:rsidRPr="003B0EB1">
              <w:rPr>
                <w:rFonts w:cstheme="minorHAnsi"/>
              </w:rPr>
              <w:t>1</w:t>
            </w:r>
            <w:r w:rsidR="003B0EB1" w:rsidRPr="003B0EB1">
              <w:rPr>
                <w:rFonts w:cstheme="minorHAnsi"/>
              </w:rPr>
              <w:t>00,00</w:t>
            </w:r>
            <w:r w:rsidRPr="003B0EB1">
              <w:rPr>
                <w:rFonts w:cstheme="minorHAnsi"/>
              </w:rPr>
              <w:t>%</w:t>
            </w:r>
          </w:p>
        </w:tc>
      </w:tr>
      <w:tr w:rsidR="001B160B" w:rsidRPr="00766B49" w14:paraId="2D9270AD" w14:textId="77777777" w:rsidTr="007A1787">
        <w:trPr>
          <w:trHeight w:val="242"/>
        </w:trPr>
        <w:tc>
          <w:tcPr>
            <w:tcW w:w="1153" w:type="dxa"/>
          </w:tcPr>
          <w:p w14:paraId="74547B59" w14:textId="742A5A72" w:rsidR="001B160B" w:rsidRPr="00766B49" w:rsidRDefault="001B160B" w:rsidP="001B16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A100183</w:t>
            </w:r>
          </w:p>
        </w:tc>
        <w:tc>
          <w:tcPr>
            <w:tcW w:w="2923" w:type="dxa"/>
          </w:tcPr>
          <w:p w14:paraId="680D089B" w14:textId="17DCC572" w:rsidR="001B160B" w:rsidRPr="00766B49" w:rsidRDefault="001B160B" w:rsidP="001B160B">
            <w:pPr>
              <w:rPr>
                <w:rFonts w:cstheme="minorHAnsi"/>
              </w:rPr>
            </w:pPr>
            <w:r>
              <w:rPr>
                <w:rFonts w:cstheme="minorHAnsi"/>
              </w:rPr>
              <w:t>Županijske javne potrebe u zdravstvu</w:t>
            </w:r>
          </w:p>
        </w:tc>
        <w:tc>
          <w:tcPr>
            <w:tcW w:w="1328" w:type="dxa"/>
          </w:tcPr>
          <w:p w14:paraId="78531382" w14:textId="448CFD4D" w:rsidR="001B160B" w:rsidRPr="00766B49" w:rsidRDefault="000E0F89" w:rsidP="001B160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19.909,00</w:t>
            </w:r>
            <w:r w:rsidR="001B160B">
              <w:rPr>
                <w:rFonts w:cstheme="minorHAnsi"/>
              </w:rPr>
              <w:t xml:space="preserve"> e</w:t>
            </w:r>
          </w:p>
        </w:tc>
        <w:tc>
          <w:tcPr>
            <w:tcW w:w="1506" w:type="dxa"/>
          </w:tcPr>
          <w:p w14:paraId="57100523" w14:textId="607A4DE9" w:rsidR="001B160B" w:rsidRPr="00766B49" w:rsidRDefault="00340D60" w:rsidP="001B160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="000E0F89">
              <w:rPr>
                <w:rFonts w:cstheme="minorHAnsi"/>
              </w:rPr>
              <w:t>0</w:t>
            </w:r>
            <w:r w:rsidR="007D0C8E">
              <w:rPr>
                <w:rFonts w:cstheme="minorHAnsi"/>
              </w:rPr>
              <w:t>,00</w:t>
            </w:r>
          </w:p>
        </w:tc>
        <w:tc>
          <w:tcPr>
            <w:tcW w:w="1363" w:type="dxa"/>
          </w:tcPr>
          <w:p w14:paraId="1CA1FFF6" w14:textId="02E10F6D" w:rsidR="001B160B" w:rsidRPr="00766B49" w:rsidRDefault="00340D60" w:rsidP="001B160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20.159</w:t>
            </w:r>
            <w:r w:rsidR="00085F2E">
              <w:rPr>
                <w:rFonts w:cstheme="minorHAnsi"/>
              </w:rPr>
              <w:t>,00e</w:t>
            </w:r>
          </w:p>
        </w:tc>
        <w:tc>
          <w:tcPr>
            <w:tcW w:w="1356" w:type="dxa"/>
          </w:tcPr>
          <w:p w14:paraId="0DE53798" w14:textId="457F7112" w:rsidR="001B160B" w:rsidRPr="003B0EB1" w:rsidRDefault="00A32868" w:rsidP="001B160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101</w:t>
            </w:r>
            <w:r w:rsidR="00E744ED" w:rsidRPr="003B0EB1">
              <w:rPr>
                <w:rFonts w:cstheme="minorHAnsi"/>
              </w:rPr>
              <w:t>,</w:t>
            </w:r>
            <w:r>
              <w:rPr>
                <w:rFonts w:cstheme="minorHAnsi"/>
              </w:rPr>
              <w:t>2</w:t>
            </w:r>
            <w:r w:rsidR="008C7D52">
              <w:rPr>
                <w:rFonts w:cstheme="minorHAnsi"/>
              </w:rPr>
              <w:t>6</w:t>
            </w:r>
            <w:r w:rsidR="00E744ED" w:rsidRPr="003B0EB1">
              <w:rPr>
                <w:rFonts w:cstheme="minorHAnsi"/>
              </w:rPr>
              <w:t>%</w:t>
            </w:r>
          </w:p>
        </w:tc>
      </w:tr>
      <w:tr w:rsidR="001B160B" w:rsidRPr="00766B49" w14:paraId="65CCDC47" w14:textId="77777777" w:rsidTr="007A1787">
        <w:trPr>
          <w:trHeight w:val="225"/>
        </w:trPr>
        <w:tc>
          <w:tcPr>
            <w:tcW w:w="1153" w:type="dxa"/>
          </w:tcPr>
          <w:p w14:paraId="1F1BA803" w14:textId="77777777" w:rsidR="001B160B" w:rsidRDefault="001B160B" w:rsidP="001B16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K100005</w:t>
            </w:r>
          </w:p>
          <w:p w14:paraId="13D8F081" w14:textId="77777777" w:rsidR="001B160B" w:rsidRDefault="001B160B" w:rsidP="001B160B">
            <w:pPr>
              <w:jc w:val="center"/>
              <w:rPr>
                <w:rFonts w:cstheme="minorHAnsi"/>
              </w:rPr>
            </w:pPr>
          </w:p>
          <w:p w14:paraId="65F96800" w14:textId="030938E9" w:rsidR="001B160B" w:rsidRPr="00766B49" w:rsidRDefault="001B160B" w:rsidP="001B160B">
            <w:pPr>
              <w:rPr>
                <w:rFonts w:cstheme="minorHAnsi"/>
              </w:rPr>
            </w:pPr>
          </w:p>
        </w:tc>
        <w:tc>
          <w:tcPr>
            <w:tcW w:w="2923" w:type="dxa"/>
          </w:tcPr>
          <w:p w14:paraId="2C17A8F5" w14:textId="35924F97" w:rsidR="001B160B" w:rsidRPr="00766B49" w:rsidRDefault="001B160B" w:rsidP="001B160B">
            <w:pPr>
              <w:rPr>
                <w:rFonts w:cstheme="minorHAnsi"/>
              </w:rPr>
            </w:pPr>
            <w:r>
              <w:rPr>
                <w:rFonts w:cstheme="minorHAnsi"/>
              </w:rPr>
              <w:t>Uređenje i dogradnja prostora i nabavka opreme</w:t>
            </w:r>
          </w:p>
        </w:tc>
        <w:tc>
          <w:tcPr>
            <w:tcW w:w="1328" w:type="dxa"/>
          </w:tcPr>
          <w:p w14:paraId="4189FD6F" w14:textId="39BB9D1B" w:rsidR="001B160B" w:rsidRPr="00766B49" w:rsidRDefault="001B160B" w:rsidP="001B160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085F2E">
              <w:rPr>
                <w:rFonts w:cstheme="minorHAnsi"/>
              </w:rPr>
              <w:t>12.814,</w:t>
            </w:r>
            <w:r>
              <w:rPr>
                <w:rFonts w:cstheme="minorHAnsi"/>
              </w:rPr>
              <w:t>00e</w:t>
            </w:r>
          </w:p>
        </w:tc>
        <w:tc>
          <w:tcPr>
            <w:tcW w:w="1506" w:type="dxa"/>
          </w:tcPr>
          <w:p w14:paraId="22B99A7E" w14:textId="7008858A" w:rsidR="001B160B" w:rsidRPr="00766B49" w:rsidRDefault="007D0C8E" w:rsidP="001B160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363" w:type="dxa"/>
          </w:tcPr>
          <w:p w14:paraId="4568A54C" w14:textId="164297E1" w:rsidR="001B160B" w:rsidRPr="00766B49" w:rsidRDefault="00085F2E" w:rsidP="00085F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112.814,00e</w:t>
            </w:r>
          </w:p>
        </w:tc>
        <w:tc>
          <w:tcPr>
            <w:tcW w:w="1356" w:type="dxa"/>
          </w:tcPr>
          <w:p w14:paraId="5A9A2010" w14:textId="59DD93A7" w:rsidR="001B160B" w:rsidRPr="003B0EB1" w:rsidRDefault="00E744ED" w:rsidP="001B160B">
            <w:pPr>
              <w:jc w:val="right"/>
              <w:rPr>
                <w:rFonts w:cstheme="minorHAnsi"/>
              </w:rPr>
            </w:pPr>
            <w:r w:rsidRPr="003B0EB1">
              <w:rPr>
                <w:rFonts w:cstheme="minorHAnsi"/>
              </w:rPr>
              <w:t>100</w:t>
            </w:r>
            <w:r w:rsidR="003B0EB1" w:rsidRPr="003B0EB1">
              <w:rPr>
                <w:rFonts w:cstheme="minorHAnsi"/>
              </w:rPr>
              <w:t>,00</w:t>
            </w:r>
            <w:r w:rsidRPr="003B0EB1">
              <w:rPr>
                <w:rFonts w:cstheme="minorHAnsi"/>
              </w:rPr>
              <w:t>%</w:t>
            </w:r>
          </w:p>
        </w:tc>
      </w:tr>
      <w:tr w:rsidR="007A1787" w:rsidRPr="00766B49" w14:paraId="413812E7" w14:textId="77777777" w:rsidTr="007A1787">
        <w:trPr>
          <w:trHeight w:val="225"/>
        </w:trPr>
        <w:tc>
          <w:tcPr>
            <w:tcW w:w="4076" w:type="dxa"/>
            <w:gridSpan w:val="2"/>
          </w:tcPr>
          <w:p w14:paraId="3F69627F" w14:textId="77777777" w:rsidR="007A1787" w:rsidRPr="008C09F4" w:rsidRDefault="007A1787" w:rsidP="007A1787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8C09F4">
              <w:rPr>
                <w:rFonts w:cstheme="minorHAnsi"/>
                <w:bCs/>
              </w:rPr>
              <w:t xml:space="preserve">A100050      </w:t>
            </w:r>
            <w:proofErr w:type="spellStart"/>
            <w:r w:rsidRPr="008C09F4">
              <w:rPr>
                <w:rFonts w:cstheme="minorHAnsi"/>
                <w:bCs/>
              </w:rPr>
              <w:t>Sufin.ulaganja</w:t>
            </w:r>
            <w:proofErr w:type="spellEnd"/>
            <w:r w:rsidRPr="008C09F4">
              <w:rPr>
                <w:rFonts w:cstheme="minorHAnsi"/>
                <w:bCs/>
              </w:rPr>
              <w:t xml:space="preserve"> u zdravstvene   </w:t>
            </w:r>
          </w:p>
          <w:p w14:paraId="496D8392" w14:textId="48F4766E" w:rsidR="007A1787" w:rsidRPr="00766B49" w:rsidRDefault="007A1787" w:rsidP="007A1787">
            <w:pPr>
              <w:rPr>
                <w:rFonts w:cstheme="minorHAnsi"/>
                <w:b/>
              </w:rPr>
            </w:pPr>
            <w:r w:rsidRPr="008C09F4">
              <w:rPr>
                <w:rFonts w:cstheme="minorHAnsi"/>
                <w:bCs/>
              </w:rPr>
              <w:t xml:space="preserve">                       ustanove</w:t>
            </w:r>
          </w:p>
        </w:tc>
        <w:tc>
          <w:tcPr>
            <w:tcW w:w="1328" w:type="dxa"/>
          </w:tcPr>
          <w:p w14:paraId="6012BB55" w14:textId="17037A85" w:rsidR="007A1787" w:rsidRPr="00766B49" w:rsidRDefault="007A1787" w:rsidP="007A1787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</w:rPr>
              <w:t>13.</w:t>
            </w:r>
            <w:r w:rsidR="000E0F89">
              <w:rPr>
                <w:rFonts w:cstheme="minorHAnsi"/>
              </w:rPr>
              <w:t>300</w:t>
            </w:r>
            <w:r>
              <w:rPr>
                <w:rFonts w:cstheme="minorHAnsi"/>
              </w:rPr>
              <w:t>,00e</w:t>
            </w:r>
          </w:p>
        </w:tc>
        <w:tc>
          <w:tcPr>
            <w:tcW w:w="1506" w:type="dxa"/>
          </w:tcPr>
          <w:p w14:paraId="095D43A6" w14:textId="04887812" w:rsidR="007A1787" w:rsidRPr="007D0C8E" w:rsidRDefault="000E0F89" w:rsidP="007A1787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100</w:t>
            </w:r>
            <w:r w:rsidR="007D0C8E" w:rsidRPr="007D0C8E">
              <w:rPr>
                <w:rFonts w:cstheme="minorHAnsi"/>
                <w:bCs/>
              </w:rPr>
              <w:t xml:space="preserve">,00 </w:t>
            </w:r>
          </w:p>
        </w:tc>
        <w:tc>
          <w:tcPr>
            <w:tcW w:w="1363" w:type="dxa"/>
          </w:tcPr>
          <w:p w14:paraId="59F8E5FC" w14:textId="791FA8BD" w:rsidR="007A1787" w:rsidRPr="00085F2E" w:rsidRDefault="00085F2E" w:rsidP="007A1787">
            <w:pPr>
              <w:jc w:val="right"/>
              <w:rPr>
                <w:rFonts w:cstheme="minorHAnsi"/>
                <w:bCs/>
              </w:rPr>
            </w:pPr>
            <w:r w:rsidRPr="00085F2E">
              <w:rPr>
                <w:rFonts w:cstheme="minorHAnsi"/>
                <w:bCs/>
              </w:rPr>
              <w:t>13.</w:t>
            </w:r>
            <w:r w:rsidR="000E0F89">
              <w:rPr>
                <w:rFonts w:cstheme="minorHAnsi"/>
                <w:bCs/>
              </w:rPr>
              <w:t>4</w:t>
            </w:r>
            <w:r w:rsidRPr="00085F2E">
              <w:rPr>
                <w:rFonts w:cstheme="minorHAnsi"/>
                <w:bCs/>
              </w:rPr>
              <w:t>00,00e</w:t>
            </w:r>
          </w:p>
        </w:tc>
        <w:tc>
          <w:tcPr>
            <w:tcW w:w="1356" w:type="dxa"/>
          </w:tcPr>
          <w:p w14:paraId="3C9BD49B" w14:textId="3D0ACCB7" w:rsidR="007A1787" w:rsidRPr="003B0EB1" w:rsidRDefault="00E744ED" w:rsidP="007A1787">
            <w:pPr>
              <w:jc w:val="right"/>
              <w:rPr>
                <w:rFonts w:cstheme="minorHAnsi"/>
                <w:bCs/>
              </w:rPr>
            </w:pPr>
            <w:r w:rsidRPr="003B0EB1">
              <w:rPr>
                <w:rFonts w:cstheme="minorHAnsi"/>
                <w:bCs/>
              </w:rPr>
              <w:t>100,</w:t>
            </w:r>
            <w:r w:rsidR="003B0EB1" w:rsidRPr="003B0EB1">
              <w:rPr>
                <w:rFonts w:cstheme="minorHAnsi"/>
                <w:bCs/>
              </w:rPr>
              <w:t>75</w:t>
            </w:r>
            <w:r w:rsidRPr="003B0EB1">
              <w:rPr>
                <w:rFonts w:cstheme="minorHAnsi"/>
                <w:bCs/>
              </w:rPr>
              <w:t>%</w:t>
            </w:r>
          </w:p>
        </w:tc>
      </w:tr>
      <w:tr w:rsidR="000B04DA" w:rsidRPr="00766B49" w14:paraId="4AD7B2A8" w14:textId="77777777" w:rsidTr="007A1787">
        <w:trPr>
          <w:trHeight w:val="225"/>
        </w:trPr>
        <w:tc>
          <w:tcPr>
            <w:tcW w:w="4076" w:type="dxa"/>
            <w:gridSpan w:val="2"/>
          </w:tcPr>
          <w:p w14:paraId="3EE104E5" w14:textId="4F4AB818" w:rsidR="000C092B" w:rsidRDefault="000B04DA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A100</w:t>
            </w:r>
            <w:r w:rsidR="000C092B">
              <w:rPr>
                <w:rFonts w:cstheme="minorHAnsi"/>
              </w:rPr>
              <w:t>140</w:t>
            </w:r>
            <w:r>
              <w:rPr>
                <w:rFonts w:cstheme="minorHAnsi"/>
              </w:rPr>
              <w:t xml:space="preserve">      Financiranje redovne    </w:t>
            </w:r>
            <w:r w:rsidR="000C092B">
              <w:rPr>
                <w:rFonts w:cstheme="minorHAnsi"/>
              </w:rPr>
              <w:t xml:space="preserve">         </w:t>
            </w:r>
          </w:p>
          <w:p w14:paraId="2D25A467" w14:textId="712AC910" w:rsidR="000B04DA" w:rsidRDefault="000C092B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djelatnosti  iz HZZO</w:t>
            </w:r>
            <w:r w:rsidR="000E0F89">
              <w:rPr>
                <w:rFonts w:cstheme="minorHAnsi"/>
              </w:rPr>
              <w:t xml:space="preserve"> sa </w:t>
            </w:r>
            <w:r>
              <w:rPr>
                <w:rFonts w:cstheme="minorHAnsi"/>
              </w:rPr>
              <w:t xml:space="preserve">višak </w:t>
            </w:r>
          </w:p>
          <w:p w14:paraId="1CB8829B" w14:textId="74CF5633" w:rsidR="000C092B" w:rsidRPr="000C092B" w:rsidRDefault="000C092B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prihoda</w:t>
            </w:r>
          </w:p>
        </w:tc>
        <w:tc>
          <w:tcPr>
            <w:tcW w:w="1328" w:type="dxa"/>
          </w:tcPr>
          <w:p w14:paraId="6D773FC2" w14:textId="7D36EBEF" w:rsidR="000B04DA" w:rsidRDefault="000E0F89" w:rsidP="00CD0A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613.531</w:t>
            </w:r>
            <w:r w:rsidR="000B04DA">
              <w:rPr>
                <w:rFonts w:cstheme="minorHAnsi"/>
              </w:rPr>
              <w:t>,00</w:t>
            </w:r>
            <w:r w:rsidR="00CD0A52">
              <w:rPr>
                <w:rFonts w:cstheme="minorHAnsi"/>
              </w:rPr>
              <w:t>e</w:t>
            </w:r>
          </w:p>
        </w:tc>
        <w:tc>
          <w:tcPr>
            <w:tcW w:w="1506" w:type="dxa"/>
          </w:tcPr>
          <w:p w14:paraId="12D5F24F" w14:textId="649ADBFF" w:rsidR="000B04DA" w:rsidRPr="007D0C8E" w:rsidRDefault="007D0C8E" w:rsidP="000B04DA">
            <w:pPr>
              <w:jc w:val="right"/>
              <w:rPr>
                <w:rFonts w:cstheme="minorHAnsi"/>
                <w:bCs/>
              </w:rPr>
            </w:pPr>
            <w:r w:rsidRPr="007D0C8E">
              <w:rPr>
                <w:rFonts w:cstheme="minorHAnsi"/>
                <w:bCs/>
              </w:rPr>
              <w:t>32.</w:t>
            </w:r>
            <w:r w:rsidR="000E0F89">
              <w:rPr>
                <w:rFonts w:cstheme="minorHAnsi"/>
                <w:bCs/>
              </w:rPr>
              <w:t>518</w:t>
            </w:r>
            <w:r w:rsidRPr="007D0C8E">
              <w:rPr>
                <w:rFonts w:cstheme="minorHAnsi"/>
                <w:bCs/>
              </w:rPr>
              <w:t>,00</w:t>
            </w:r>
          </w:p>
        </w:tc>
        <w:tc>
          <w:tcPr>
            <w:tcW w:w="1363" w:type="dxa"/>
          </w:tcPr>
          <w:p w14:paraId="34BD8BDA" w14:textId="6BE2A363" w:rsidR="000B04DA" w:rsidRPr="00DC3284" w:rsidRDefault="00DC3284" w:rsidP="000B04DA">
            <w:pPr>
              <w:jc w:val="right"/>
              <w:rPr>
                <w:rFonts w:cstheme="minorHAnsi"/>
                <w:bCs/>
              </w:rPr>
            </w:pPr>
            <w:r w:rsidRPr="00DC3284">
              <w:rPr>
                <w:rFonts w:cstheme="minorHAnsi"/>
                <w:bCs/>
              </w:rPr>
              <w:t>6</w:t>
            </w:r>
            <w:r w:rsidR="000E0F89">
              <w:rPr>
                <w:rFonts w:cstheme="minorHAnsi"/>
                <w:bCs/>
              </w:rPr>
              <w:t>46.049</w:t>
            </w:r>
            <w:r w:rsidRPr="00DC3284">
              <w:rPr>
                <w:rFonts w:cstheme="minorHAnsi"/>
                <w:bCs/>
              </w:rPr>
              <w:t>,00e</w:t>
            </w:r>
          </w:p>
        </w:tc>
        <w:tc>
          <w:tcPr>
            <w:tcW w:w="1356" w:type="dxa"/>
          </w:tcPr>
          <w:p w14:paraId="66AB0B27" w14:textId="0182E24B" w:rsidR="000B04DA" w:rsidRPr="003B0EB1" w:rsidRDefault="00E744ED" w:rsidP="000B04DA">
            <w:pPr>
              <w:jc w:val="right"/>
              <w:rPr>
                <w:rFonts w:cstheme="minorHAnsi"/>
                <w:bCs/>
              </w:rPr>
            </w:pPr>
            <w:r w:rsidRPr="003B0EB1">
              <w:rPr>
                <w:rFonts w:cstheme="minorHAnsi"/>
                <w:bCs/>
              </w:rPr>
              <w:t>10</w:t>
            </w:r>
            <w:r w:rsidR="003B0EB1" w:rsidRPr="003B0EB1">
              <w:rPr>
                <w:rFonts w:cstheme="minorHAnsi"/>
                <w:bCs/>
              </w:rPr>
              <w:t>5,30</w:t>
            </w:r>
            <w:r w:rsidRPr="003B0EB1">
              <w:rPr>
                <w:rFonts w:cstheme="minorHAnsi"/>
                <w:bCs/>
              </w:rPr>
              <w:t>%</w:t>
            </w:r>
          </w:p>
        </w:tc>
      </w:tr>
      <w:tr w:rsidR="000B04DA" w:rsidRPr="00766B49" w14:paraId="5B3A3E93" w14:textId="77777777" w:rsidTr="007A1787">
        <w:trPr>
          <w:trHeight w:val="225"/>
        </w:trPr>
        <w:tc>
          <w:tcPr>
            <w:tcW w:w="4076" w:type="dxa"/>
            <w:gridSpan w:val="2"/>
          </w:tcPr>
          <w:p w14:paraId="3ECF0AED" w14:textId="5DCCD34F" w:rsidR="000B04DA" w:rsidRDefault="000B04DA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>A100141     Posebne namjene korisnika</w:t>
            </w:r>
          </w:p>
        </w:tc>
        <w:tc>
          <w:tcPr>
            <w:tcW w:w="1328" w:type="dxa"/>
          </w:tcPr>
          <w:p w14:paraId="27E2F11A" w14:textId="55536A93" w:rsidR="000B04DA" w:rsidRDefault="000B04DA" w:rsidP="000B04D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531,00 e</w:t>
            </w:r>
          </w:p>
        </w:tc>
        <w:tc>
          <w:tcPr>
            <w:tcW w:w="1506" w:type="dxa"/>
          </w:tcPr>
          <w:p w14:paraId="48484577" w14:textId="06EE13B3" w:rsidR="000B04DA" w:rsidRDefault="008905D4" w:rsidP="000B04D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15.069</w:t>
            </w:r>
            <w:r w:rsidR="007D0C8E">
              <w:rPr>
                <w:rFonts w:cstheme="minorHAnsi"/>
              </w:rPr>
              <w:t>,00</w:t>
            </w:r>
          </w:p>
        </w:tc>
        <w:tc>
          <w:tcPr>
            <w:tcW w:w="1363" w:type="dxa"/>
          </w:tcPr>
          <w:p w14:paraId="179DC9F6" w14:textId="05E5FACF" w:rsidR="000B04DA" w:rsidRPr="00DC3284" w:rsidRDefault="008905D4" w:rsidP="008905D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15.600</w:t>
            </w:r>
            <w:r w:rsidR="00DC3284" w:rsidRPr="00DC3284">
              <w:rPr>
                <w:rFonts w:cstheme="minorHAnsi"/>
                <w:bCs/>
              </w:rPr>
              <w:t>,00e</w:t>
            </w:r>
          </w:p>
        </w:tc>
        <w:tc>
          <w:tcPr>
            <w:tcW w:w="1356" w:type="dxa"/>
          </w:tcPr>
          <w:p w14:paraId="1B59B324" w14:textId="186F7598" w:rsidR="000B04DA" w:rsidRPr="003B0EB1" w:rsidRDefault="003B0EB1" w:rsidP="000B04DA">
            <w:pPr>
              <w:jc w:val="right"/>
              <w:rPr>
                <w:rFonts w:cstheme="minorHAnsi"/>
                <w:bCs/>
              </w:rPr>
            </w:pPr>
            <w:r w:rsidRPr="003B0EB1">
              <w:rPr>
                <w:rFonts w:cstheme="minorHAnsi"/>
                <w:bCs/>
              </w:rPr>
              <w:t>2937,85</w:t>
            </w:r>
            <w:r w:rsidR="00E744ED" w:rsidRPr="003B0EB1">
              <w:rPr>
                <w:rFonts w:cstheme="minorHAnsi"/>
                <w:bCs/>
              </w:rPr>
              <w:t>%</w:t>
            </w:r>
          </w:p>
        </w:tc>
      </w:tr>
      <w:tr w:rsidR="000B04DA" w:rsidRPr="00766B49" w14:paraId="141BBCB5" w14:textId="77777777" w:rsidTr="007A1787">
        <w:trPr>
          <w:trHeight w:val="225"/>
        </w:trPr>
        <w:tc>
          <w:tcPr>
            <w:tcW w:w="4076" w:type="dxa"/>
            <w:gridSpan w:val="2"/>
          </w:tcPr>
          <w:p w14:paraId="5D4AB9D5" w14:textId="3CA9A29E" w:rsidR="000B04DA" w:rsidRDefault="000B04DA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>A100143      Donacije</w:t>
            </w:r>
          </w:p>
        </w:tc>
        <w:tc>
          <w:tcPr>
            <w:tcW w:w="1328" w:type="dxa"/>
          </w:tcPr>
          <w:p w14:paraId="16C7F6A0" w14:textId="6C1DE2D5" w:rsidR="000B04DA" w:rsidRDefault="000B04DA" w:rsidP="000B04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4100E0">
              <w:rPr>
                <w:rFonts w:cstheme="minorHAnsi"/>
              </w:rPr>
              <w:t>3.500</w:t>
            </w:r>
            <w:r>
              <w:rPr>
                <w:rFonts w:cstheme="minorHAnsi"/>
              </w:rPr>
              <w:t>,00 e</w:t>
            </w:r>
          </w:p>
        </w:tc>
        <w:tc>
          <w:tcPr>
            <w:tcW w:w="1506" w:type="dxa"/>
          </w:tcPr>
          <w:p w14:paraId="104D0E3A" w14:textId="51AF435D" w:rsidR="000B04DA" w:rsidRDefault="007D0C8E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E518C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="004100E0">
              <w:rPr>
                <w:rFonts w:cstheme="minorHAnsi"/>
              </w:rPr>
              <w:t>-1.500</w:t>
            </w:r>
            <w:r>
              <w:rPr>
                <w:rFonts w:cstheme="minorHAnsi"/>
              </w:rPr>
              <w:t>,00</w:t>
            </w:r>
          </w:p>
        </w:tc>
        <w:tc>
          <w:tcPr>
            <w:tcW w:w="1363" w:type="dxa"/>
          </w:tcPr>
          <w:p w14:paraId="77278016" w14:textId="16AE6211" w:rsidR="000B04DA" w:rsidRPr="00DC3284" w:rsidRDefault="004100E0" w:rsidP="000B04DA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  <w:r w:rsidR="00DC3284" w:rsidRPr="00DC3284">
              <w:rPr>
                <w:rFonts w:cstheme="minorHAnsi"/>
                <w:bCs/>
              </w:rPr>
              <w:t>.</w:t>
            </w:r>
            <w:r>
              <w:rPr>
                <w:rFonts w:cstheme="minorHAnsi"/>
                <w:bCs/>
              </w:rPr>
              <w:t>0</w:t>
            </w:r>
            <w:r w:rsidR="00DC3284" w:rsidRPr="00DC3284">
              <w:rPr>
                <w:rFonts w:cstheme="minorHAnsi"/>
                <w:bCs/>
              </w:rPr>
              <w:t>00,00e</w:t>
            </w:r>
          </w:p>
        </w:tc>
        <w:tc>
          <w:tcPr>
            <w:tcW w:w="1356" w:type="dxa"/>
          </w:tcPr>
          <w:p w14:paraId="4169D4F6" w14:textId="36B7039D" w:rsidR="000B04DA" w:rsidRPr="003B0EB1" w:rsidRDefault="00E744ED" w:rsidP="000B04DA">
            <w:pPr>
              <w:jc w:val="right"/>
              <w:rPr>
                <w:rFonts w:cstheme="minorHAnsi"/>
                <w:bCs/>
              </w:rPr>
            </w:pPr>
            <w:r w:rsidRPr="003B0EB1">
              <w:rPr>
                <w:rFonts w:cstheme="minorHAnsi"/>
                <w:bCs/>
              </w:rPr>
              <w:t>5</w:t>
            </w:r>
            <w:r w:rsidR="003B0EB1" w:rsidRPr="003B0EB1">
              <w:rPr>
                <w:rFonts w:cstheme="minorHAnsi"/>
                <w:bCs/>
              </w:rPr>
              <w:t>7,14</w:t>
            </w:r>
            <w:r w:rsidRPr="003B0EB1">
              <w:rPr>
                <w:rFonts w:cstheme="minorHAnsi"/>
                <w:bCs/>
              </w:rPr>
              <w:t>%</w:t>
            </w:r>
          </w:p>
        </w:tc>
      </w:tr>
      <w:tr w:rsidR="000B04DA" w:rsidRPr="00766B49" w14:paraId="54033483" w14:textId="77777777" w:rsidTr="007A1787">
        <w:trPr>
          <w:trHeight w:val="225"/>
        </w:trPr>
        <w:tc>
          <w:tcPr>
            <w:tcW w:w="4076" w:type="dxa"/>
            <w:gridSpan w:val="2"/>
          </w:tcPr>
          <w:p w14:paraId="0AA4066F" w14:textId="08540DF9" w:rsidR="000B04DA" w:rsidRDefault="000B04DA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A100145     Pomoći iz nenadležnih </w:t>
            </w:r>
            <w:proofErr w:type="spellStart"/>
            <w:r>
              <w:rPr>
                <w:rFonts w:cstheme="minorHAnsi"/>
              </w:rPr>
              <w:t>proraču</w:t>
            </w:r>
            <w:proofErr w:type="spellEnd"/>
          </w:p>
        </w:tc>
        <w:tc>
          <w:tcPr>
            <w:tcW w:w="1328" w:type="dxa"/>
          </w:tcPr>
          <w:p w14:paraId="5197999A" w14:textId="1FE308F9" w:rsidR="000B04DA" w:rsidRDefault="00E518C6" w:rsidP="000B04D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11.000</w:t>
            </w:r>
            <w:r w:rsidR="000B04DA">
              <w:rPr>
                <w:rFonts w:cstheme="minorHAnsi"/>
              </w:rPr>
              <w:t>,00e</w:t>
            </w:r>
          </w:p>
        </w:tc>
        <w:tc>
          <w:tcPr>
            <w:tcW w:w="1506" w:type="dxa"/>
          </w:tcPr>
          <w:p w14:paraId="3FEC9B83" w14:textId="6AC5496B" w:rsidR="000B04DA" w:rsidRDefault="007D0C8E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E518C6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-</w:t>
            </w:r>
            <w:r w:rsidR="00E518C6">
              <w:rPr>
                <w:rFonts w:cstheme="minorHAnsi"/>
              </w:rPr>
              <w:t>7.000</w:t>
            </w:r>
            <w:r>
              <w:rPr>
                <w:rFonts w:cstheme="minorHAnsi"/>
              </w:rPr>
              <w:t>,00</w:t>
            </w:r>
          </w:p>
        </w:tc>
        <w:tc>
          <w:tcPr>
            <w:tcW w:w="1363" w:type="dxa"/>
          </w:tcPr>
          <w:p w14:paraId="7316C003" w14:textId="7B806BCE" w:rsidR="000B04DA" w:rsidRPr="00DC3284" w:rsidRDefault="00E518C6" w:rsidP="000B04DA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</w:t>
            </w:r>
            <w:r w:rsidR="00DC3284" w:rsidRPr="00DC3284">
              <w:rPr>
                <w:rFonts w:cstheme="minorHAnsi"/>
                <w:bCs/>
              </w:rPr>
              <w:t>.000,00e</w:t>
            </w:r>
          </w:p>
        </w:tc>
        <w:tc>
          <w:tcPr>
            <w:tcW w:w="1356" w:type="dxa"/>
          </w:tcPr>
          <w:p w14:paraId="4AD1219C" w14:textId="7957C7B3" w:rsidR="000B04DA" w:rsidRPr="003B0EB1" w:rsidRDefault="00E744ED" w:rsidP="000B04DA">
            <w:pPr>
              <w:jc w:val="right"/>
              <w:rPr>
                <w:rFonts w:cstheme="minorHAnsi"/>
                <w:bCs/>
              </w:rPr>
            </w:pPr>
            <w:r w:rsidRPr="003B0EB1">
              <w:rPr>
                <w:rFonts w:cstheme="minorHAnsi"/>
                <w:bCs/>
              </w:rPr>
              <w:t>3</w:t>
            </w:r>
            <w:r w:rsidR="003B0EB1" w:rsidRPr="003B0EB1">
              <w:rPr>
                <w:rFonts w:cstheme="minorHAnsi"/>
                <w:bCs/>
              </w:rPr>
              <w:t>6,36</w:t>
            </w:r>
            <w:r w:rsidRPr="003B0EB1">
              <w:rPr>
                <w:rFonts w:cstheme="minorHAnsi"/>
                <w:bCs/>
              </w:rPr>
              <w:t>%</w:t>
            </w:r>
          </w:p>
        </w:tc>
      </w:tr>
      <w:tr w:rsidR="000B04DA" w:rsidRPr="00766B49" w14:paraId="238D2C9F" w14:textId="77777777" w:rsidTr="007A1787">
        <w:trPr>
          <w:trHeight w:val="225"/>
        </w:trPr>
        <w:tc>
          <w:tcPr>
            <w:tcW w:w="4076" w:type="dxa"/>
            <w:gridSpan w:val="2"/>
          </w:tcPr>
          <w:p w14:paraId="38CDA4C6" w14:textId="7E236E6A" w:rsidR="000B04DA" w:rsidRDefault="000B04DA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>A100166</w:t>
            </w:r>
            <w:r w:rsidR="0045348D">
              <w:rPr>
                <w:rFonts w:cstheme="minorHAnsi"/>
              </w:rPr>
              <w:t>B</w:t>
            </w:r>
            <w:r w:rsidR="00F2768D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Prihodi od financijske imovine</w:t>
            </w:r>
          </w:p>
        </w:tc>
        <w:tc>
          <w:tcPr>
            <w:tcW w:w="1328" w:type="dxa"/>
          </w:tcPr>
          <w:p w14:paraId="443702D7" w14:textId="43E6BBC8" w:rsidR="000B04DA" w:rsidRDefault="000B04DA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  <w:r w:rsidR="00E518C6">
              <w:rPr>
                <w:rFonts w:cstheme="minorHAnsi"/>
              </w:rPr>
              <w:t>60</w:t>
            </w:r>
            <w:r>
              <w:rPr>
                <w:rFonts w:cstheme="minorHAnsi"/>
              </w:rPr>
              <w:t>,00 e</w:t>
            </w:r>
          </w:p>
        </w:tc>
        <w:tc>
          <w:tcPr>
            <w:tcW w:w="1506" w:type="dxa"/>
          </w:tcPr>
          <w:p w14:paraId="0D74D3D1" w14:textId="6BEE2AF2" w:rsidR="000B04DA" w:rsidRDefault="007D0C8E" w:rsidP="000B04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8</w:t>
            </w:r>
            <w:r w:rsidR="00E518C6">
              <w:rPr>
                <w:rFonts w:cstheme="minorHAnsi"/>
              </w:rPr>
              <w:t>0</w:t>
            </w:r>
            <w:r>
              <w:rPr>
                <w:rFonts w:cstheme="minorHAnsi"/>
              </w:rPr>
              <w:t>,00</w:t>
            </w:r>
          </w:p>
        </w:tc>
        <w:tc>
          <w:tcPr>
            <w:tcW w:w="1363" w:type="dxa"/>
          </w:tcPr>
          <w:p w14:paraId="55EEA701" w14:textId="7C7CDE59" w:rsidR="000B04DA" w:rsidRPr="00DC3284" w:rsidRDefault="00E518C6" w:rsidP="00E518C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140</w:t>
            </w:r>
            <w:r w:rsidR="00DC3284" w:rsidRPr="00DC3284">
              <w:rPr>
                <w:rFonts w:cstheme="minorHAnsi"/>
                <w:bCs/>
              </w:rPr>
              <w:t>,00e</w:t>
            </w:r>
          </w:p>
        </w:tc>
        <w:tc>
          <w:tcPr>
            <w:tcW w:w="1356" w:type="dxa"/>
          </w:tcPr>
          <w:p w14:paraId="3F89C667" w14:textId="52AFBC4D" w:rsidR="000B04DA" w:rsidRPr="003B0EB1" w:rsidRDefault="003B0EB1" w:rsidP="000B04DA">
            <w:pPr>
              <w:jc w:val="right"/>
              <w:rPr>
                <w:rFonts w:cstheme="minorHAnsi"/>
                <w:bCs/>
              </w:rPr>
            </w:pPr>
            <w:r w:rsidRPr="003B0EB1">
              <w:rPr>
                <w:rFonts w:cstheme="minorHAnsi"/>
                <w:bCs/>
              </w:rPr>
              <w:t>233,33</w:t>
            </w:r>
            <w:r w:rsidR="00E744ED" w:rsidRPr="003B0EB1">
              <w:rPr>
                <w:rFonts w:cstheme="minorHAnsi"/>
                <w:bCs/>
              </w:rPr>
              <w:t>%</w:t>
            </w:r>
          </w:p>
        </w:tc>
      </w:tr>
      <w:tr w:rsidR="000B04DA" w:rsidRPr="00766B49" w14:paraId="386BDA44" w14:textId="77777777" w:rsidTr="007A1787">
        <w:trPr>
          <w:trHeight w:val="225"/>
        </w:trPr>
        <w:tc>
          <w:tcPr>
            <w:tcW w:w="4076" w:type="dxa"/>
            <w:gridSpan w:val="2"/>
          </w:tcPr>
          <w:p w14:paraId="509233F8" w14:textId="77777777" w:rsidR="000B04DA" w:rsidRDefault="00F2768D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A100142   Prihod od prodaje prijevoznih </w:t>
            </w:r>
          </w:p>
          <w:p w14:paraId="7D63B47E" w14:textId="7B5D1DE8" w:rsidR="00F2768D" w:rsidRDefault="00F2768D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sredstava</w:t>
            </w:r>
          </w:p>
        </w:tc>
        <w:tc>
          <w:tcPr>
            <w:tcW w:w="1328" w:type="dxa"/>
          </w:tcPr>
          <w:p w14:paraId="751032B7" w14:textId="10CA9FAE" w:rsidR="000B04DA" w:rsidRDefault="00133912" w:rsidP="000B04DA">
            <w:pPr>
              <w:jc w:val="right"/>
              <w:rPr>
                <w:rFonts w:cstheme="minorHAnsi"/>
              </w:rPr>
            </w:pPr>
            <w:r w:rsidRPr="00BE7BCD">
              <w:rPr>
                <w:rFonts w:cstheme="minorHAnsi"/>
                <w:bCs/>
              </w:rPr>
              <w:t>6.000,00e</w:t>
            </w:r>
          </w:p>
        </w:tc>
        <w:tc>
          <w:tcPr>
            <w:tcW w:w="1506" w:type="dxa"/>
          </w:tcPr>
          <w:p w14:paraId="09769AE2" w14:textId="24BEBD38" w:rsidR="000B04DA" w:rsidRDefault="007D0C8E" w:rsidP="000B04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133912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="00133912">
              <w:rPr>
                <w:rFonts w:cstheme="minorHAnsi"/>
              </w:rPr>
              <w:t>3</w:t>
            </w:r>
            <w:r>
              <w:rPr>
                <w:rFonts w:cstheme="minorHAnsi"/>
              </w:rPr>
              <w:t>.000,00</w:t>
            </w:r>
          </w:p>
        </w:tc>
        <w:tc>
          <w:tcPr>
            <w:tcW w:w="1363" w:type="dxa"/>
          </w:tcPr>
          <w:p w14:paraId="26208215" w14:textId="23FDB560" w:rsidR="000B04DA" w:rsidRPr="00BE7BCD" w:rsidRDefault="00133912" w:rsidP="000B04DA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  <w:r w:rsidR="00F2768D" w:rsidRPr="00BE7BCD">
              <w:rPr>
                <w:rFonts w:cstheme="minorHAnsi"/>
                <w:bCs/>
              </w:rPr>
              <w:t>.000,00e</w:t>
            </w:r>
          </w:p>
        </w:tc>
        <w:tc>
          <w:tcPr>
            <w:tcW w:w="1356" w:type="dxa"/>
          </w:tcPr>
          <w:p w14:paraId="482B1906" w14:textId="7E4B6091" w:rsidR="000B04DA" w:rsidRPr="003B0EB1" w:rsidRDefault="003B0EB1" w:rsidP="000B04DA">
            <w:pPr>
              <w:jc w:val="right"/>
              <w:rPr>
                <w:rFonts w:cstheme="minorHAnsi"/>
                <w:bCs/>
              </w:rPr>
            </w:pPr>
            <w:r w:rsidRPr="003B0EB1">
              <w:rPr>
                <w:rFonts w:cstheme="minorHAnsi"/>
                <w:bCs/>
              </w:rPr>
              <w:t>50</w:t>
            </w:r>
            <w:r w:rsidR="00E744ED" w:rsidRPr="003B0EB1">
              <w:rPr>
                <w:rFonts w:cstheme="minorHAnsi"/>
                <w:bCs/>
              </w:rPr>
              <w:t>,00%</w:t>
            </w:r>
          </w:p>
        </w:tc>
      </w:tr>
      <w:tr w:rsidR="000B04DA" w:rsidRPr="00766B49" w14:paraId="502D38D6" w14:textId="77777777" w:rsidTr="007A1787">
        <w:trPr>
          <w:trHeight w:val="225"/>
        </w:trPr>
        <w:tc>
          <w:tcPr>
            <w:tcW w:w="4076" w:type="dxa"/>
            <w:gridSpan w:val="2"/>
          </w:tcPr>
          <w:p w14:paraId="2EBC1F5B" w14:textId="77777777" w:rsidR="000B04DA" w:rsidRDefault="000B04DA" w:rsidP="000B04DA">
            <w:pPr>
              <w:rPr>
                <w:rFonts w:cstheme="minorHAnsi"/>
              </w:rPr>
            </w:pPr>
          </w:p>
        </w:tc>
        <w:tc>
          <w:tcPr>
            <w:tcW w:w="1328" w:type="dxa"/>
          </w:tcPr>
          <w:p w14:paraId="020BC226" w14:textId="77777777" w:rsidR="000B04DA" w:rsidRDefault="000B04DA" w:rsidP="000B04DA">
            <w:pPr>
              <w:jc w:val="right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1823E859" w14:textId="77777777" w:rsidR="000B04DA" w:rsidRDefault="000B04DA" w:rsidP="000B04DA">
            <w:pPr>
              <w:jc w:val="right"/>
              <w:rPr>
                <w:rFonts w:cstheme="minorHAnsi"/>
              </w:rPr>
            </w:pPr>
          </w:p>
        </w:tc>
        <w:tc>
          <w:tcPr>
            <w:tcW w:w="1363" w:type="dxa"/>
          </w:tcPr>
          <w:p w14:paraId="34956F2F" w14:textId="77777777" w:rsidR="000B04DA" w:rsidRPr="00766B49" w:rsidRDefault="000B04DA" w:rsidP="000B04DA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356" w:type="dxa"/>
          </w:tcPr>
          <w:p w14:paraId="63D7282D" w14:textId="77777777" w:rsidR="000B04DA" w:rsidRPr="003B0EB1" w:rsidRDefault="000B04DA" w:rsidP="000B04DA">
            <w:pPr>
              <w:jc w:val="right"/>
              <w:rPr>
                <w:rFonts w:cstheme="minorHAnsi"/>
                <w:b/>
              </w:rPr>
            </w:pPr>
          </w:p>
        </w:tc>
      </w:tr>
      <w:tr w:rsidR="000B04DA" w:rsidRPr="00766B49" w14:paraId="283A9744" w14:textId="77777777" w:rsidTr="007A1787">
        <w:trPr>
          <w:trHeight w:val="225"/>
        </w:trPr>
        <w:tc>
          <w:tcPr>
            <w:tcW w:w="4076" w:type="dxa"/>
            <w:gridSpan w:val="2"/>
          </w:tcPr>
          <w:p w14:paraId="5795C027" w14:textId="59234259" w:rsidR="000B04DA" w:rsidRPr="000B04DA" w:rsidRDefault="000B04DA" w:rsidP="000B04D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  </w:t>
            </w:r>
            <w:r w:rsidRPr="000B04DA">
              <w:rPr>
                <w:rFonts w:cstheme="minorHAnsi"/>
                <w:b/>
                <w:bCs/>
              </w:rPr>
              <w:t>UKUPNO:</w:t>
            </w:r>
          </w:p>
        </w:tc>
        <w:tc>
          <w:tcPr>
            <w:tcW w:w="1328" w:type="dxa"/>
          </w:tcPr>
          <w:p w14:paraId="26F98BC9" w14:textId="2FABBD49" w:rsidR="000B04DA" w:rsidRDefault="001E7348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>821.789</w:t>
            </w:r>
            <w:r w:rsidR="000B04DA">
              <w:rPr>
                <w:rFonts w:cstheme="minorHAnsi"/>
              </w:rPr>
              <w:t>,00</w:t>
            </w:r>
            <w:r w:rsidR="00085F2E">
              <w:rPr>
                <w:rFonts w:cstheme="minorHAnsi"/>
              </w:rPr>
              <w:t>e</w:t>
            </w:r>
          </w:p>
        </w:tc>
        <w:tc>
          <w:tcPr>
            <w:tcW w:w="1506" w:type="dxa"/>
          </w:tcPr>
          <w:p w14:paraId="4E745BE9" w14:textId="0CDA5589" w:rsidR="000B04DA" w:rsidRDefault="006B1195" w:rsidP="000B04D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36.517</w:t>
            </w:r>
            <w:r w:rsidR="007D0C8E">
              <w:rPr>
                <w:rFonts w:cstheme="minorHAnsi"/>
              </w:rPr>
              <w:t>,00</w:t>
            </w:r>
          </w:p>
        </w:tc>
        <w:tc>
          <w:tcPr>
            <w:tcW w:w="1363" w:type="dxa"/>
          </w:tcPr>
          <w:p w14:paraId="60F6D4D5" w14:textId="091B23EE" w:rsidR="000B04DA" w:rsidRPr="00790762" w:rsidRDefault="00BE7BCD" w:rsidP="000B04DA">
            <w:pPr>
              <w:jc w:val="right"/>
              <w:rPr>
                <w:rFonts w:cstheme="minorHAnsi"/>
                <w:bCs/>
              </w:rPr>
            </w:pPr>
            <w:r w:rsidRPr="00790762">
              <w:rPr>
                <w:rFonts w:cstheme="minorHAnsi"/>
                <w:bCs/>
              </w:rPr>
              <w:t>8</w:t>
            </w:r>
            <w:r w:rsidR="001E7348">
              <w:rPr>
                <w:rFonts w:cstheme="minorHAnsi"/>
                <w:bCs/>
              </w:rPr>
              <w:t>58.</w:t>
            </w:r>
            <w:r w:rsidR="006B1195">
              <w:rPr>
                <w:rFonts w:cstheme="minorHAnsi"/>
                <w:bCs/>
              </w:rPr>
              <w:t>30</w:t>
            </w:r>
            <w:r w:rsidR="001E7348">
              <w:rPr>
                <w:rFonts w:cstheme="minorHAnsi"/>
                <w:bCs/>
              </w:rPr>
              <w:t>6</w:t>
            </w:r>
            <w:r w:rsidRPr="00790762">
              <w:rPr>
                <w:rFonts w:cstheme="minorHAnsi"/>
                <w:bCs/>
              </w:rPr>
              <w:t>,00e</w:t>
            </w:r>
          </w:p>
        </w:tc>
        <w:tc>
          <w:tcPr>
            <w:tcW w:w="1356" w:type="dxa"/>
          </w:tcPr>
          <w:p w14:paraId="784FCB63" w14:textId="19A23CD8" w:rsidR="000B04DA" w:rsidRPr="003B0EB1" w:rsidRDefault="002201C4" w:rsidP="000B04DA">
            <w:pPr>
              <w:jc w:val="right"/>
              <w:rPr>
                <w:rFonts w:cstheme="minorHAnsi"/>
                <w:bCs/>
              </w:rPr>
            </w:pPr>
            <w:r w:rsidRPr="003B0EB1">
              <w:rPr>
                <w:rFonts w:cstheme="minorHAnsi"/>
                <w:bCs/>
              </w:rPr>
              <w:t>10</w:t>
            </w:r>
            <w:r w:rsidR="003B0EB1" w:rsidRPr="003B0EB1">
              <w:rPr>
                <w:rFonts w:cstheme="minorHAnsi"/>
                <w:bCs/>
              </w:rPr>
              <w:t>4</w:t>
            </w:r>
            <w:r w:rsidRPr="003B0EB1">
              <w:rPr>
                <w:rFonts w:cstheme="minorHAnsi"/>
                <w:bCs/>
              </w:rPr>
              <w:t>,</w:t>
            </w:r>
            <w:r w:rsidR="003B0EB1" w:rsidRPr="003B0EB1">
              <w:rPr>
                <w:rFonts w:cstheme="minorHAnsi"/>
                <w:bCs/>
              </w:rPr>
              <w:t>4</w:t>
            </w:r>
            <w:r w:rsidR="006B1195">
              <w:rPr>
                <w:rFonts w:cstheme="minorHAnsi"/>
                <w:bCs/>
              </w:rPr>
              <w:t>4</w:t>
            </w:r>
            <w:r w:rsidRPr="003B0EB1">
              <w:rPr>
                <w:rFonts w:cstheme="minorHAnsi"/>
                <w:bCs/>
              </w:rPr>
              <w:t>%</w:t>
            </w:r>
          </w:p>
        </w:tc>
      </w:tr>
    </w:tbl>
    <w:p w14:paraId="2A115D38" w14:textId="77777777" w:rsidR="004B2479" w:rsidRPr="00766B49" w:rsidRDefault="004B2479" w:rsidP="009F2EDF">
      <w:pPr>
        <w:spacing w:after="0" w:line="240" w:lineRule="auto"/>
        <w:rPr>
          <w:rFonts w:cstheme="minorHAnsi"/>
          <w:b/>
        </w:rPr>
      </w:pPr>
    </w:p>
    <w:p w14:paraId="7731F9D8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534ABEC4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7585433C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1471536E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6DD059E9" w14:textId="2D361294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6D16241F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0574A96F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6794B7A7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4F566193" w14:textId="34F83409" w:rsidR="00041292" w:rsidRDefault="00041292" w:rsidP="009F2EDF">
      <w:pPr>
        <w:spacing w:line="240" w:lineRule="auto"/>
        <w:rPr>
          <w:rFonts w:cstheme="minorHAnsi"/>
          <w:b/>
        </w:rPr>
      </w:pPr>
    </w:p>
    <w:p w14:paraId="30F11456" w14:textId="2BA603A1" w:rsidR="00005AD7" w:rsidRDefault="00005AD7" w:rsidP="009F2EDF">
      <w:pPr>
        <w:spacing w:line="240" w:lineRule="auto"/>
        <w:rPr>
          <w:rFonts w:cstheme="minorHAnsi"/>
          <w:b/>
        </w:rPr>
      </w:pPr>
    </w:p>
    <w:p w14:paraId="1AE60FE8" w14:textId="06FCF7A6" w:rsidR="00005AD7" w:rsidRDefault="00005AD7" w:rsidP="009F2EDF">
      <w:pPr>
        <w:spacing w:line="240" w:lineRule="auto"/>
        <w:rPr>
          <w:rFonts w:cstheme="minorHAnsi"/>
          <w:b/>
        </w:rPr>
      </w:pPr>
    </w:p>
    <w:p w14:paraId="31B54FE8" w14:textId="13C73E64" w:rsidR="00005AD7" w:rsidRDefault="00005AD7" w:rsidP="009F2EDF">
      <w:pPr>
        <w:spacing w:line="240" w:lineRule="auto"/>
        <w:rPr>
          <w:rFonts w:cstheme="minorHAnsi"/>
          <w:b/>
        </w:rPr>
      </w:pPr>
    </w:p>
    <w:p w14:paraId="5AAF3BD5" w14:textId="77777777" w:rsidR="00005AD7" w:rsidRDefault="00005AD7" w:rsidP="009F2EDF">
      <w:pPr>
        <w:spacing w:line="240" w:lineRule="auto"/>
        <w:rPr>
          <w:rFonts w:cstheme="minorHAnsi"/>
          <w:b/>
        </w:rPr>
      </w:pPr>
    </w:p>
    <w:p w14:paraId="5978A4E7" w14:textId="77777777" w:rsidR="004145CD" w:rsidRPr="00766B49" w:rsidRDefault="004145CD" w:rsidP="009F2EDF">
      <w:pPr>
        <w:spacing w:line="240" w:lineRule="auto"/>
        <w:rPr>
          <w:rFonts w:cstheme="minorHAnsi"/>
          <w:b/>
        </w:rPr>
      </w:pPr>
    </w:p>
    <w:p w14:paraId="32AF9DA6" w14:textId="2B75B828" w:rsidR="00F44ABC" w:rsidRPr="00824A2A" w:rsidRDefault="00B05EAF" w:rsidP="00F44ABC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  <w:bCs/>
          <w:color w:val="000000"/>
          <w:lang w:eastAsia="hr-HR"/>
        </w:rPr>
      </w:pPr>
      <w:r w:rsidRPr="00766B49">
        <w:rPr>
          <w:rFonts w:cstheme="minorHAnsi"/>
          <w:b/>
        </w:rPr>
        <w:t xml:space="preserve">ŠIFRA I </w:t>
      </w:r>
      <w:r w:rsidR="00041292" w:rsidRPr="00766B49">
        <w:rPr>
          <w:rFonts w:cstheme="minorHAnsi"/>
          <w:b/>
        </w:rPr>
        <w:t>NAZIV PROGRAMA</w:t>
      </w:r>
      <w:r w:rsidR="00F44ABC">
        <w:rPr>
          <w:rFonts w:cstheme="minorHAnsi"/>
          <w:b/>
        </w:rPr>
        <w:t xml:space="preserve"> :</w:t>
      </w:r>
      <w:r w:rsidR="00F44ABC">
        <w:rPr>
          <w:rFonts w:eastAsia="Times New Roman" w:cstheme="minorHAnsi"/>
          <w:b/>
          <w:bCs/>
          <w:color w:val="000000"/>
          <w:lang w:eastAsia="hr-HR"/>
        </w:rPr>
        <w:t xml:space="preserve">A100139 Sufinanciranje rada sa djecom s </w:t>
      </w:r>
      <w:proofErr w:type="spellStart"/>
      <w:r w:rsidR="00F44ABC">
        <w:rPr>
          <w:rFonts w:eastAsia="Times New Roman" w:cstheme="minorHAnsi"/>
          <w:b/>
          <w:bCs/>
          <w:color w:val="000000"/>
          <w:lang w:eastAsia="hr-HR"/>
        </w:rPr>
        <w:t>jezičnogovornim</w:t>
      </w:r>
      <w:proofErr w:type="spellEnd"/>
      <w:r w:rsidR="00F44ABC">
        <w:rPr>
          <w:rFonts w:eastAsia="Times New Roman" w:cstheme="minorHAnsi"/>
          <w:b/>
          <w:bCs/>
          <w:color w:val="000000"/>
          <w:lang w:eastAsia="hr-HR"/>
        </w:rPr>
        <w:t xml:space="preserve"> i motoričkim teškoćama</w:t>
      </w:r>
    </w:p>
    <w:p w14:paraId="0A5A62BC" w14:textId="163FB3C9" w:rsidR="00041292" w:rsidRPr="00766B49" w:rsidRDefault="00041292" w:rsidP="00FD7999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3D4EF7F7" w14:textId="77777777" w:rsidR="00005AD7" w:rsidRDefault="00005AD7" w:rsidP="00434AEE">
      <w:pPr>
        <w:spacing w:after="0" w:line="240" w:lineRule="auto"/>
        <w:rPr>
          <w:rFonts w:cstheme="minorHAnsi"/>
          <w:b/>
        </w:rPr>
      </w:pPr>
    </w:p>
    <w:p w14:paraId="6D10C009" w14:textId="338B788D" w:rsidR="00565359" w:rsidRDefault="00565359" w:rsidP="00434AEE">
      <w:pPr>
        <w:spacing w:after="0" w:line="240" w:lineRule="auto"/>
        <w:rPr>
          <w:rFonts w:cstheme="minorHAnsi"/>
          <w:bCs/>
        </w:rPr>
      </w:pPr>
      <w:r w:rsidRPr="00766B49">
        <w:rPr>
          <w:rFonts w:cstheme="minorHAnsi"/>
          <w:b/>
        </w:rPr>
        <w:t xml:space="preserve">SVRHA PROGRAMA: </w:t>
      </w:r>
    </w:p>
    <w:p w14:paraId="26EAE57D" w14:textId="66E74AFB" w:rsidR="00F44ABC" w:rsidRDefault="00F44ABC" w:rsidP="00F44ABC">
      <w:p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Svrha provođenja ovog programa je  uključivanje djece s  </w:t>
      </w:r>
      <w:proofErr w:type="spellStart"/>
      <w:r>
        <w:rPr>
          <w:rFonts w:ascii="Times New Roman" w:hAnsi="Times New Roman"/>
          <w:sz w:val="24"/>
          <w:szCs w:val="24"/>
        </w:rPr>
        <w:t>neurorazvojnim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jezičnogovornim</w:t>
      </w:r>
      <w:proofErr w:type="spellEnd"/>
      <w:r>
        <w:rPr>
          <w:rFonts w:ascii="Times New Roman" w:hAnsi="Times New Roman"/>
          <w:sz w:val="24"/>
          <w:szCs w:val="24"/>
        </w:rPr>
        <w:t xml:space="preserve">  i motoričkim teškoćama  u  grupni rad  u okviru programa  socijalizacije te poticanje  psihomotornog razvoja, poticanja razvoja jezika i  govora kroz komunikaciju i  interakciju sa drugom djecom. Uključuju se djeca s faktorima  </w:t>
      </w:r>
      <w:proofErr w:type="spellStart"/>
      <w:r>
        <w:rPr>
          <w:rFonts w:ascii="Times New Roman" w:hAnsi="Times New Roman"/>
          <w:sz w:val="24"/>
          <w:szCs w:val="24"/>
        </w:rPr>
        <w:t>neurorizika</w:t>
      </w:r>
      <w:proofErr w:type="spellEnd"/>
      <w:r>
        <w:rPr>
          <w:rFonts w:ascii="Times New Roman" w:hAnsi="Times New Roman"/>
          <w:sz w:val="24"/>
          <w:szCs w:val="24"/>
        </w:rPr>
        <w:t xml:space="preserve">, djeca s </w:t>
      </w:r>
      <w:proofErr w:type="spellStart"/>
      <w:r>
        <w:rPr>
          <w:rFonts w:ascii="Times New Roman" w:hAnsi="Times New Roman"/>
          <w:sz w:val="24"/>
          <w:szCs w:val="24"/>
        </w:rPr>
        <w:t>jezičnogovornim</w:t>
      </w:r>
      <w:proofErr w:type="spellEnd"/>
      <w:r>
        <w:rPr>
          <w:rFonts w:ascii="Times New Roman" w:hAnsi="Times New Roman"/>
          <w:sz w:val="24"/>
          <w:szCs w:val="24"/>
        </w:rPr>
        <w:t xml:space="preserve"> i motoričkim teškoćama. Kroz grupni rad provodi </w:t>
      </w:r>
      <w:r w:rsidR="00BE475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poticanje </w:t>
      </w:r>
      <w:proofErr w:type="spellStart"/>
      <w:r>
        <w:rPr>
          <w:rFonts w:ascii="Times New Roman" w:hAnsi="Times New Roman"/>
          <w:sz w:val="24"/>
          <w:szCs w:val="24"/>
        </w:rPr>
        <w:t>predvještina</w:t>
      </w:r>
      <w:proofErr w:type="spellEnd"/>
      <w:r>
        <w:rPr>
          <w:rFonts w:ascii="Times New Roman" w:hAnsi="Times New Roman"/>
          <w:sz w:val="24"/>
          <w:szCs w:val="24"/>
        </w:rPr>
        <w:t xml:space="preserve"> potrebn</w:t>
      </w:r>
      <w:r w:rsidR="007A4BB3">
        <w:rPr>
          <w:rFonts w:ascii="Times New Roman" w:hAnsi="Times New Roman"/>
          <w:sz w:val="24"/>
          <w:szCs w:val="24"/>
        </w:rPr>
        <w:t>ih</w:t>
      </w:r>
      <w:r>
        <w:rPr>
          <w:rFonts w:ascii="Times New Roman" w:hAnsi="Times New Roman"/>
          <w:sz w:val="24"/>
          <w:szCs w:val="24"/>
        </w:rPr>
        <w:t xml:space="preserve"> za usvajanje čitanja i pisanja kod djece koja su dobila odgodu od upisa u školu.</w:t>
      </w:r>
    </w:p>
    <w:p w14:paraId="1C72C1E8" w14:textId="0FC486AD" w:rsidR="00F44ABC" w:rsidRDefault="00F44ABC" w:rsidP="00F44ABC">
      <w:pPr>
        <w:pBdr>
          <w:bottom w:val="single" w:sz="4" w:space="1" w:color="auto"/>
        </w:pBdr>
        <w:spacing w:after="0" w:line="240" w:lineRule="auto"/>
        <w:rPr>
          <w:rFonts w:cstheme="minorHAnsi"/>
          <w:bCs/>
        </w:rPr>
      </w:pPr>
      <w:r>
        <w:rPr>
          <w:rFonts w:ascii="Times New Roman" w:hAnsi="Times New Roman"/>
          <w:sz w:val="24"/>
          <w:szCs w:val="24"/>
        </w:rPr>
        <w:t xml:space="preserve">Uz socijalizaciju i poticanje jezičnog govornog razvoja, odnosno uz rad grupe polaznicima se osigurava medicinska </w:t>
      </w:r>
      <w:r w:rsidR="008C172C">
        <w:rPr>
          <w:rFonts w:ascii="Times New Roman" w:hAnsi="Times New Roman"/>
          <w:sz w:val="24"/>
          <w:szCs w:val="24"/>
        </w:rPr>
        <w:t>(</w:t>
      </w:r>
      <w:proofErr w:type="spellStart"/>
      <w:r w:rsidR="008C172C">
        <w:rPr>
          <w:rFonts w:ascii="Times New Roman" w:hAnsi="Times New Roman"/>
          <w:sz w:val="24"/>
          <w:szCs w:val="24"/>
        </w:rPr>
        <w:t>re</w:t>
      </w:r>
      <w:proofErr w:type="spellEnd"/>
      <w:r w:rsidR="008C172C">
        <w:rPr>
          <w:rFonts w:ascii="Times New Roman" w:hAnsi="Times New Roman"/>
          <w:sz w:val="24"/>
          <w:szCs w:val="24"/>
        </w:rPr>
        <w:t>)habilitacija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multidisciplitarnog</w:t>
      </w:r>
      <w:proofErr w:type="spellEnd"/>
      <w:r>
        <w:rPr>
          <w:rFonts w:ascii="Times New Roman" w:hAnsi="Times New Roman"/>
          <w:sz w:val="24"/>
          <w:szCs w:val="24"/>
        </w:rPr>
        <w:t xml:space="preserve"> tima Poliklinike.</w:t>
      </w:r>
    </w:p>
    <w:p w14:paraId="78A6828A" w14:textId="77777777" w:rsidR="00F44ABC" w:rsidRDefault="00F44ABC" w:rsidP="00434AEE">
      <w:pPr>
        <w:spacing w:after="0" w:line="240" w:lineRule="auto"/>
        <w:rPr>
          <w:rFonts w:cstheme="minorHAnsi"/>
          <w:bCs/>
        </w:rPr>
      </w:pPr>
    </w:p>
    <w:p w14:paraId="019FA76D" w14:textId="288B46C6" w:rsidR="00B36200" w:rsidRDefault="00B36200" w:rsidP="00434AEE">
      <w:pPr>
        <w:spacing w:after="0" w:line="240" w:lineRule="auto"/>
        <w:rPr>
          <w:rFonts w:cstheme="minorHAnsi"/>
          <w:bCs/>
          <w:i/>
          <w:iCs/>
        </w:rPr>
      </w:pPr>
    </w:p>
    <w:p w14:paraId="23C96728" w14:textId="77777777" w:rsidR="0062579B" w:rsidRPr="00766B49" w:rsidRDefault="0062579B" w:rsidP="0062579B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>:</w:t>
      </w:r>
    </w:p>
    <w:p w14:paraId="00871CA3" w14:textId="77777777" w:rsidR="0062579B" w:rsidRPr="00766B49" w:rsidRDefault="0062579B" w:rsidP="0062579B">
      <w:pPr>
        <w:spacing w:after="0" w:line="240" w:lineRule="auto"/>
        <w:rPr>
          <w:rFonts w:cstheme="minorHAnsi"/>
          <w:b/>
          <w:color w:val="FF0000"/>
        </w:rPr>
      </w:pPr>
      <w:r>
        <w:rPr>
          <w:rFonts w:ascii="Times New Roman" w:hAnsi="Times New Roman"/>
          <w:bCs/>
          <w:sz w:val="24"/>
          <w:szCs w:val="24"/>
        </w:rPr>
        <w:t>Statut Karlovačke županije čl.35 i Odluka o izvršenju proračuna čl.22</w:t>
      </w:r>
    </w:p>
    <w:p w14:paraId="5A62480B" w14:textId="77777777" w:rsidR="0062579B" w:rsidRPr="00766B49" w:rsidRDefault="0062579B" w:rsidP="0062579B">
      <w:pPr>
        <w:spacing w:after="0" w:line="240" w:lineRule="auto"/>
        <w:rPr>
          <w:rFonts w:cstheme="minorHAnsi"/>
          <w:b/>
        </w:rPr>
      </w:pPr>
    </w:p>
    <w:p w14:paraId="0772BBFF" w14:textId="77777777" w:rsidR="0062579B" w:rsidRPr="00766B49" w:rsidRDefault="0062579B" w:rsidP="0062579B">
      <w:pPr>
        <w:spacing w:after="0" w:line="240" w:lineRule="auto"/>
        <w:rPr>
          <w:rFonts w:cstheme="minorHAnsi"/>
          <w:b/>
          <w:color w:val="FF0000"/>
        </w:rPr>
      </w:pPr>
      <w:r w:rsidRPr="00766B49">
        <w:rPr>
          <w:rFonts w:cstheme="minorHAnsi"/>
          <w:b/>
        </w:rPr>
        <w:t xml:space="preserve">ZAKONSKE I DRUGE PODLOGE NA KOJIMA SE PROGRAM ZASNIVA: </w:t>
      </w:r>
      <w:r>
        <w:rPr>
          <w:rFonts w:ascii="Times New Roman" w:hAnsi="Times New Roman"/>
          <w:bCs/>
          <w:sz w:val="24"/>
          <w:szCs w:val="24"/>
        </w:rPr>
        <w:t>Statut Karlovačke županije čl.35 i Odluka o izvršenju proračuna čl.22</w:t>
      </w:r>
    </w:p>
    <w:p w14:paraId="57A2D717" w14:textId="77777777" w:rsidR="0062579B" w:rsidRPr="00766B49" w:rsidRDefault="0062579B" w:rsidP="0062579B">
      <w:pPr>
        <w:spacing w:after="0" w:line="240" w:lineRule="auto"/>
        <w:rPr>
          <w:rFonts w:cstheme="minorHAnsi"/>
        </w:rPr>
      </w:pPr>
    </w:p>
    <w:p w14:paraId="1D2262B4" w14:textId="77777777" w:rsidR="0062579B" w:rsidRDefault="0062579B" w:rsidP="0062579B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4B314298" w14:textId="394B745B" w:rsidR="0062579B" w:rsidRDefault="0062579B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80A35">
        <w:rPr>
          <w:rFonts w:ascii="Times New Roman" w:hAnsi="Times New Roman" w:cs="Times New Roman"/>
          <w:iCs/>
          <w:sz w:val="24"/>
          <w:szCs w:val="24"/>
        </w:rPr>
        <w:t xml:space="preserve">Izračun potreban za provedbu ovog projekta uključuje rad dva </w:t>
      </w:r>
      <w:r w:rsidR="0029472F">
        <w:rPr>
          <w:rFonts w:ascii="Times New Roman" w:hAnsi="Times New Roman" w:cs="Times New Roman"/>
          <w:iCs/>
          <w:sz w:val="24"/>
          <w:szCs w:val="24"/>
        </w:rPr>
        <w:t>djelatnika</w:t>
      </w:r>
      <w:r w:rsidRPr="00F80A35">
        <w:rPr>
          <w:rFonts w:ascii="Times New Roman" w:hAnsi="Times New Roman" w:cs="Times New Roman"/>
          <w:iCs/>
          <w:sz w:val="24"/>
          <w:szCs w:val="24"/>
        </w:rPr>
        <w:t xml:space="preserve"> profila: logoped/edukacijski </w:t>
      </w:r>
      <w:proofErr w:type="spellStart"/>
      <w:r w:rsidRPr="00F80A35">
        <w:rPr>
          <w:rFonts w:ascii="Times New Roman" w:hAnsi="Times New Roman" w:cs="Times New Roman"/>
          <w:iCs/>
          <w:sz w:val="24"/>
          <w:szCs w:val="24"/>
        </w:rPr>
        <w:t>rehabilitator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80A35">
        <w:rPr>
          <w:rFonts w:ascii="Times New Roman" w:hAnsi="Times New Roman" w:cs="Times New Roman"/>
          <w:iCs/>
          <w:sz w:val="24"/>
          <w:szCs w:val="24"/>
        </w:rPr>
        <w:t>/psiholog/kinezi</w:t>
      </w:r>
      <w:r w:rsidR="0024009E">
        <w:rPr>
          <w:rFonts w:ascii="Times New Roman" w:hAnsi="Times New Roman" w:cs="Times New Roman"/>
          <w:iCs/>
          <w:sz w:val="24"/>
          <w:szCs w:val="24"/>
        </w:rPr>
        <w:t>olog</w:t>
      </w:r>
      <w:r w:rsidRPr="00F80A35">
        <w:rPr>
          <w:rFonts w:ascii="Times New Roman" w:hAnsi="Times New Roman" w:cs="Times New Roman"/>
          <w:iCs/>
          <w:sz w:val="24"/>
          <w:szCs w:val="24"/>
        </w:rPr>
        <w:t xml:space="preserve">  te materijalne troškove.</w:t>
      </w:r>
    </w:p>
    <w:p w14:paraId="3289308E" w14:textId="5CDE64DD" w:rsidR="00414B9E" w:rsidRDefault="00AA2D89" w:rsidP="005226F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U odnosu na prvotni financijski plan za 2023 godinu </w:t>
      </w:r>
      <w:r w:rsidR="005226F5">
        <w:rPr>
          <w:rFonts w:ascii="Times New Roman" w:hAnsi="Times New Roman" w:cs="Times New Roman"/>
          <w:iCs/>
          <w:sz w:val="24"/>
          <w:szCs w:val="24"/>
        </w:rPr>
        <w:t>sredstva su ostala na istoj razini, izvršena je</w:t>
      </w:r>
    </w:p>
    <w:p w14:paraId="049D9272" w14:textId="22E55EE4" w:rsidR="005226F5" w:rsidRPr="00F80A35" w:rsidRDefault="005226F5" w:rsidP="005226F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samo preraspodjela po pozicijama.</w:t>
      </w:r>
    </w:p>
    <w:p w14:paraId="3BD4ABB1" w14:textId="77777777" w:rsidR="0062579B" w:rsidRPr="00F80A35" w:rsidRDefault="0062579B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80A35">
        <w:rPr>
          <w:rFonts w:ascii="Times New Roman" w:hAnsi="Times New Roman" w:cs="Times New Roman"/>
          <w:iCs/>
          <w:sz w:val="24"/>
          <w:szCs w:val="24"/>
        </w:rPr>
        <w:t>Izračun po pozicijama iznosi:</w:t>
      </w:r>
    </w:p>
    <w:p w14:paraId="68CB8369" w14:textId="1F7FE4C7" w:rsidR="0062579B" w:rsidRPr="00F80A35" w:rsidRDefault="0062579B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80A35">
        <w:rPr>
          <w:rFonts w:ascii="Times New Roman" w:hAnsi="Times New Roman" w:cs="Times New Roman"/>
          <w:iCs/>
          <w:sz w:val="24"/>
          <w:szCs w:val="24"/>
        </w:rPr>
        <w:t xml:space="preserve">311 plaće </w:t>
      </w:r>
      <w:r w:rsidR="006A2E11">
        <w:rPr>
          <w:rFonts w:ascii="Times New Roman" w:hAnsi="Times New Roman" w:cs="Times New Roman"/>
          <w:iCs/>
          <w:sz w:val="24"/>
          <w:szCs w:val="24"/>
        </w:rPr>
        <w:t>2</w:t>
      </w:r>
      <w:r w:rsidR="005226F5">
        <w:rPr>
          <w:rFonts w:ascii="Times New Roman" w:hAnsi="Times New Roman" w:cs="Times New Roman"/>
          <w:iCs/>
          <w:sz w:val="24"/>
          <w:szCs w:val="24"/>
        </w:rPr>
        <w:t>8</w:t>
      </w:r>
      <w:r w:rsidR="006A2E11">
        <w:rPr>
          <w:rFonts w:ascii="Times New Roman" w:hAnsi="Times New Roman" w:cs="Times New Roman"/>
          <w:iCs/>
          <w:sz w:val="24"/>
          <w:szCs w:val="24"/>
        </w:rPr>
        <w:t>.40</w:t>
      </w:r>
      <w:r w:rsidR="005226F5">
        <w:rPr>
          <w:rFonts w:ascii="Times New Roman" w:hAnsi="Times New Roman" w:cs="Times New Roman"/>
          <w:iCs/>
          <w:sz w:val="24"/>
          <w:szCs w:val="24"/>
        </w:rPr>
        <w:t>0</w:t>
      </w:r>
      <w:r w:rsidRPr="00F80A35">
        <w:rPr>
          <w:rFonts w:ascii="Times New Roman" w:hAnsi="Times New Roman" w:cs="Times New Roman"/>
          <w:iCs/>
          <w:sz w:val="24"/>
          <w:szCs w:val="24"/>
        </w:rPr>
        <w:t>,00e</w:t>
      </w:r>
    </w:p>
    <w:p w14:paraId="627D3260" w14:textId="4B9B1F52" w:rsidR="0062579B" w:rsidRPr="00F80A35" w:rsidRDefault="0062579B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80A35">
        <w:rPr>
          <w:rFonts w:ascii="Times New Roman" w:hAnsi="Times New Roman" w:cs="Times New Roman"/>
          <w:iCs/>
          <w:sz w:val="24"/>
          <w:szCs w:val="24"/>
        </w:rPr>
        <w:t xml:space="preserve">312 ostali rashodi za zaposlene </w:t>
      </w:r>
      <w:r w:rsidR="006A2E11">
        <w:rPr>
          <w:rFonts w:ascii="Times New Roman" w:hAnsi="Times New Roman" w:cs="Times New Roman"/>
          <w:iCs/>
          <w:sz w:val="24"/>
          <w:szCs w:val="24"/>
        </w:rPr>
        <w:t>1.</w:t>
      </w:r>
      <w:r w:rsidR="005226F5">
        <w:rPr>
          <w:rFonts w:ascii="Times New Roman" w:hAnsi="Times New Roman" w:cs="Times New Roman"/>
          <w:iCs/>
          <w:sz w:val="24"/>
          <w:szCs w:val="24"/>
        </w:rPr>
        <w:t>460</w:t>
      </w:r>
      <w:r w:rsidRPr="00F80A35">
        <w:rPr>
          <w:rFonts w:ascii="Times New Roman" w:hAnsi="Times New Roman" w:cs="Times New Roman"/>
          <w:iCs/>
          <w:sz w:val="24"/>
          <w:szCs w:val="24"/>
        </w:rPr>
        <w:t>,00e</w:t>
      </w:r>
    </w:p>
    <w:p w14:paraId="780287E7" w14:textId="6A3F6EB9" w:rsidR="0062579B" w:rsidRPr="00F80A35" w:rsidRDefault="0062579B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80A35">
        <w:rPr>
          <w:rFonts w:ascii="Times New Roman" w:hAnsi="Times New Roman" w:cs="Times New Roman"/>
          <w:iCs/>
          <w:sz w:val="24"/>
          <w:szCs w:val="24"/>
        </w:rPr>
        <w:t xml:space="preserve">313 doprinosi na plaće </w:t>
      </w:r>
      <w:r w:rsidR="006A2E11">
        <w:rPr>
          <w:rFonts w:ascii="Times New Roman" w:hAnsi="Times New Roman" w:cs="Times New Roman"/>
          <w:iCs/>
          <w:sz w:val="24"/>
          <w:szCs w:val="24"/>
        </w:rPr>
        <w:t>4.</w:t>
      </w:r>
      <w:r w:rsidR="005226F5">
        <w:rPr>
          <w:rFonts w:ascii="Times New Roman" w:hAnsi="Times New Roman" w:cs="Times New Roman"/>
          <w:iCs/>
          <w:sz w:val="24"/>
          <w:szCs w:val="24"/>
        </w:rPr>
        <w:t>600</w:t>
      </w:r>
      <w:r w:rsidRPr="00F80A35">
        <w:rPr>
          <w:rFonts w:ascii="Times New Roman" w:hAnsi="Times New Roman" w:cs="Times New Roman"/>
          <w:iCs/>
          <w:sz w:val="24"/>
          <w:szCs w:val="24"/>
        </w:rPr>
        <w:t>,00e</w:t>
      </w:r>
    </w:p>
    <w:p w14:paraId="1424B2DD" w14:textId="33F57065" w:rsidR="0062579B" w:rsidRDefault="0062579B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80A35">
        <w:rPr>
          <w:rFonts w:ascii="Times New Roman" w:hAnsi="Times New Roman" w:cs="Times New Roman"/>
          <w:iCs/>
          <w:sz w:val="24"/>
          <w:szCs w:val="24"/>
        </w:rPr>
        <w:t xml:space="preserve">321 </w:t>
      </w:r>
      <w:r w:rsidR="006A2E11">
        <w:rPr>
          <w:rFonts w:ascii="Times New Roman" w:hAnsi="Times New Roman" w:cs="Times New Roman"/>
          <w:iCs/>
          <w:sz w:val="24"/>
          <w:szCs w:val="24"/>
        </w:rPr>
        <w:t xml:space="preserve">naknada za prijevoz zaposlenicima </w:t>
      </w:r>
      <w:r w:rsidRPr="00F80A35">
        <w:rPr>
          <w:rFonts w:ascii="Times New Roman" w:hAnsi="Times New Roman" w:cs="Times New Roman"/>
          <w:iCs/>
          <w:sz w:val="24"/>
          <w:szCs w:val="24"/>
        </w:rPr>
        <w:t>13</w:t>
      </w:r>
      <w:r w:rsidR="006A2E11">
        <w:rPr>
          <w:rFonts w:ascii="Times New Roman" w:hAnsi="Times New Roman" w:cs="Times New Roman"/>
          <w:iCs/>
          <w:sz w:val="24"/>
          <w:szCs w:val="24"/>
        </w:rPr>
        <w:t>18</w:t>
      </w:r>
      <w:r w:rsidRPr="00F80A35">
        <w:rPr>
          <w:rFonts w:ascii="Times New Roman" w:hAnsi="Times New Roman" w:cs="Times New Roman"/>
          <w:iCs/>
          <w:sz w:val="24"/>
          <w:szCs w:val="24"/>
        </w:rPr>
        <w:t>,00e</w:t>
      </w:r>
    </w:p>
    <w:p w14:paraId="69E5AD6D" w14:textId="0A243AC7" w:rsidR="006A2E11" w:rsidRDefault="006A2E11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322 rashodi za materijal i energiju 2.970,00 e</w:t>
      </w:r>
    </w:p>
    <w:p w14:paraId="2AEF997E" w14:textId="6CCCD4F0" w:rsidR="006A2E11" w:rsidRPr="00F80A35" w:rsidRDefault="006A2E11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323 ostale usluge </w:t>
      </w:r>
      <w:r w:rsidR="005226F5">
        <w:rPr>
          <w:rFonts w:ascii="Times New Roman" w:hAnsi="Times New Roman" w:cs="Times New Roman"/>
          <w:iCs/>
          <w:sz w:val="24"/>
          <w:szCs w:val="24"/>
        </w:rPr>
        <w:t>2.396</w:t>
      </w:r>
      <w:r>
        <w:rPr>
          <w:rFonts w:ascii="Times New Roman" w:hAnsi="Times New Roman" w:cs="Times New Roman"/>
          <w:iCs/>
          <w:sz w:val="24"/>
          <w:szCs w:val="24"/>
        </w:rPr>
        <w:t>,00 e</w:t>
      </w:r>
    </w:p>
    <w:p w14:paraId="5EEE8B32" w14:textId="77777777" w:rsidR="0062579B" w:rsidRPr="00766B49" w:rsidRDefault="0062579B" w:rsidP="0062579B">
      <w:pPr>
        <w:spacing w:after="0" w:line="240" w:lineRule="auto"/>
        <w:rPr>
          <w:rFonts w:cstheme="minorHAnsi"/>
        </w:rPr>
      </w:pPr>
    </w:p>
    <w:p w14:paraId="005EDEE0" w14:textId="77777777" w:rsidR="0062579B" w:rsidRPr="00766B49" w:rsidRDefault="0062579B" w:rsidP="0062579B">
      <w:pPr>
        <w:spacing w:after="0" w:line="240" w:lineRule="auto"/>
        <w:rPr>
          <w:rFonts w:cstheme="minorHAnsi"/>
        </w:rPr>
      </w:pPr>
    </w:p>
    <w:p w14:paraId="5298E575" w14:textId="72ED5434" w:rsidR="0062579B" w:rsidRDefault="0062579B" w:rsidP="0062579B">
      <w:pPr>
        <w:spacing w:after="0" w:line="240" w:lineRule="auto"/>
      </w:pPr>
      <w:r w:rsidRPr="00766B49">
        <w:rPr>
          <w:rFonts w:cstheme="minorHAnsi"/>
          <w:b/>
        </w:rPr>
        <w:t xml:space="preserve">IZVJEŠTAJ O POSTIGNUTIM CILJEVIMA I REZULTATIMA PROGRAMA TEMELJENIM NA POKAZATELJIMA USPJEŠNOSTI U PRETHODNOJ GODINI: </w:t>
      </w:r>
      <w:r w:rsidRPr="005801C0">
        <w:rPr>
          <w:rFonts w:cstheme="minorHAnsi"/>
          <w:bCs/>
        </w:rPr>
        <w:t>Djeca se</w:t>
      </w:r>
      <w:r w:rsidR="006549D3">
        <w:rPr>
          <w:rFonts w:cstheme="minorHAnsi"/>
          <w:bCs/>
        </w:rPr>
        <w:t xml:space="preserve"> u</w:t>
      </w:r>
      <w:r>
        <w:rPr>
          <w:rFonts w:cstheme="minorHAnsi"/>
          <w:b/>
        </w:rPr>
        <w:t xml:space="preserve"> </w:t>
      </w:r>
      <w:r>
        <w:t>g</w:t>
      </w:r>
      <w:r w:rsidRPr="00156268">
        <w:t>rupu</w:t>
      </w:r>
      <w:r>
        <w:t xml:space="preserve"> uključuju</w:t>
      </w:r>
      <w:r w:rsidRPr="00156268">
        <w:t xml:space="preserve"> na temelju preporuke</w:t>
      </w:r>
      <w:r>
        <w:t xml:space="preserve"> Stručnog tima </w:t>
      </w:r>
      <w:r w:rsidR="0023351A">
        <w:t>P</w:t>
      </w:r>
      <w:r w:rsidRPr="00156268">
        <w:t>oliklinike SUVAG ovisno o vrsti i stupnju teškoće.</w:t>
      </w:r>
    </w:p>
    <w:p w14:paraId="4EA7882E" w14:textId="70F9321A" w:rsidR="0062579B" w:rsidRPr="006F6FC1" w:rsidRDefault="0062579B" w:rsidP="0062579B">
      <w:pPr>
        <w:spacing w:after="0" w:line="240" w:lineRule="auto"/>
        <w:rPr>
          <w:rFonts w:cstheme="minorHAnsi"/>
          <w:i/>
        </w:rPr>
      </w:pPr>
      <w:r>
        <w:t>Evaluacij</w:t>
      </w:r>
      <w:r w:rsidR="00510B42">
        <w:t>om</w:t>
      </w:r>
      <w:r>
        <w:t xml:space="preserve"> nakon završenog pohađanja grupe utvrđen je napredak kod djece s </w:t>
      </w:r>
      <w:proofErr w:type="spellStart"/>
      <w:r>
        <w:t>jezičnogovornim</w:t>
      </w:r>
      <w:proofErr w:type="spellEnd"/>
      <w:r>
        <w:t xml:space="preserve"> teškoćama, napredan na plan motoričkih sposobnosti kao i poboljšanje socijalizacijskih vještina polaznika.</w:t>
      </w:r>
    </w:p>
    <w:p w14:paraId="0C202A4D" w14:textId="77777777" w:rsidR="0062579B" w:rsidRPr="00F43E69" w:rsidRDefault="0062579B" w:rsidP="0062579B">
      <w:pPr>
        <w:pStyle w:val="Bezproreda"/>
        <w:rPr>
          <w:rFonts w:cstheme="minorHAnsi"/>
          <w:i/>
          <w:color w:val="FF0000"/>
        </w:rPr>
      </w:pPr>
      <w:r>
        <w:t xml:space="preserve"> Kroz grupu odgoda unaprijeđene su </w:t>
      </w:r>
      <w:proofErr w:type="spellStart"/>
      <w:r>
        <w:t>predvještine</w:t>
      </w:r>
      <w:proofErr w:type="spellEnd"/>
      <w:r>
        <w:t xml:space="preserve"> potrebne za usvajanje čitanja i pisanja te </w:t>
      </w:r>
      <w:proofErr w:type="spellStart"/>
      <w:r>
        <w:t>grafomotorika</w:t>
      </w:r>
      <w:proofErr w:type="spellEnd"/>
      <w:r>
        <w:t xml:space="preserve">. </w:t>
      </w:r>
    </w:p>
    <w:p w14:paraId="49037A6E" w14:textId="77777777" w:rsidR="0062579B" w:rsidRPr="00156268" w:rsidRDefault="0062579B" w:rsidP="0062579B">
      <w:pPr>
        <w:pStyle w:val="Bezproreda"/>
      </w:pPr>
      <w:r>
        <w:t>Ovaj program</w:t>
      </w:r>
      <w:r w:rsidRPr="00156268">
        <w:t xml:space="preserve"> osobito o</w:t>
      </w:r>
      <w:r>
        <w:t>lakšava</w:t>
      </w:r>
      <w:r w:rsidRPr="00156268">
        <w:t xml:space="preserve"> organizaciju rehabilitacije djece iz obitelji nižeg </w:t>
      </w:r>
      <w:proofErr w:type="spellStart"/>
      <w:r w:rsidRPr="00156268">
        <w:t>socio</w:t>
      </w:r>
      <w:proofErr w:type="spellEnd"/>
      <w:r w:rsidRPr="00156268">
        <w:t>-ekonomskog statusa i djece iz udaljenijih mjesta.</w:t>
      </w:r>
    </w:p>
    <w:p w14:paraId="257C991E" w14:textId="77777777" w:rsidR="0062579B" w:rsidRPr="008A12D1" w:rsidRDefault="0062579B" w:rsidP="0062579B">
      <w:pPr>
        <w:pStyle w:val="Bezproreda"/>
        <w:rPr>
          <w:rFonts w:cstheme="minorHAnsi"/>
          <w:b/>
          <w:color w:val="FF0000"/>
        </w:rPr>
      </w:pPr>
    </w:p>
    <w:p w14:paraId="3AF7D197" w14:textId="77777777" w:rsidR="00D73B33" w:rsidRPr="00766B49" w:rsidRDefault="00D73B33" w:rsidP="00434AEE">
      <w:pPr>
        <w:spacing w:after="0" w:line="240" w:lineRule="auto"/>
        <w:rPr>
          <w:rFonts w:cstheme="minorHAnsi"/>
          <w:b/>
        </w:rPr>
      </w:pPr>
    </w:p>
    <w:p w14:paraId="5CADFD41" w14:textId="77777777" w:rsidR="00662460" w:rsidRPr="00766B49" w:rsidRDefault="00662460" w:rsidP="00662460">
      <w:pPr>
        <w:spacing w:after="0" w:line="240" w:lineRule="auto"/>
        <w:rPr>
          <w:rFonts w:cstheme="minorHAnsi"/>
          <w:b/>
        </w:rPr>
      </w:pPr>
    </w:p>
    <w:p w14:paraId="19D985A0" w14:textId="368F739B" w:rsidR="00662460" w:rsidRPr="00766B49" w:rsidRDefault="00662460" w:rsidP="004145C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48E80AE4" w14:textId="77777777" w:rsidR="00662460" w:rsidRPr="00766B49" w:rsidRDefault="00662460" w:rsidP="004145CD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3616"/>
        <w:gridCol w:w="797"/>
        <w:gridCol w:w="1615"/>
        <w:gridCol w:w="1615"/>
        <w:gridCol w:w="1276"/>
        <w:gridCol w:w="1276"/>
      </w:tblGrid>
      <w:tr w:rsidR="00941C84" w:rsidRPr="00766B49" w14:paraId="4BD10A1F" w14:textId="77777777" w:rsidTr="00BF7237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08F69669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616" w:type="dxa"/>
            <w:vAlign w:val="center"/>
          </w:tcPr>
          <w:p w14:paraId="76F4FBDB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797" w:type="dxa"/>
            <w:vAlign w:val="center"/>
          </w:tcPr>
          <w:p w14:paraId="2F6EE5DD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4C7518F0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34A9E3B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2023.</w:t>
            </w:r>
          </w:p>
        </w:tc>
      </w:tr>
      <w:tr w:rsidR="00EA3D0F" w:rsidRPr="00766B49" w14:paraId="0BFF721E" w14:textId="371BEE3C" w:rsidTr="00BF7237">
        <w:trPr>
          <w:trHeight w:val="195"/>
        </w:trPr>
        <w:tc>
          <w:tcPr>
            <w:tcW w:w="1609" w:type="dxa"/>
          </w:tcPr>
          <w:p w14:paraId="2D7E13EA" w14:textId="63A187C1" w:rsidR="00EA3D0F" w:rsidRPr="00766B49" w:rsidRDefault="00123E5F" w:rsidP="00EA3D0F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Broj djece koja su obuhvaćena aktivnosti</w:t>
            </w:r>
          </w:p>
        </w:tc>
        <w:tc>
          <w:tcPr>
            <w:tcW w:w="3616" w:type="dxa"/>
            <w:vAlign w:val="bottom"/>
          </w:tcPr>
          <w:p w14:paraId="58CECAE1" w14:textId="6297B673" w:rsidR="00EA3D0F" w:rsidRPr="00766B49" w:rsidRDefault="00123E5F" w:rsidP="00EA3D0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Djeca s </w:t>
            </w:r>
            <w:proofErr w:type="spellStart"/>
            <w:r>
              <w:rPr>
                <w:rFonts w:cstheme="minorHAnsi"/>
              </w:rPr>
              <w:t>jezičnogovornim</w:t>
            </w:r>
            <w:proofErr w:type="spellEnd"/>
            <w:r>
              <w:rPr>
                <w:rFonts w:cstheme="minorHAnsi"/>
              </w:rPr>
              <w:t xml:space="preserve"> i motoričkim teškoćama kojima je potrebna socijalizacija</w:t>
            </w:r>
          </w:p>
        </w:tc>
        <w:tc>
          <w:tcPr>
            <w:tcW w:w="797" w:type="dxa"/>
          </w:tcPr>
          <w:p w14:paraId="1049EF89" w14:textId="293F014E" w:rsidR="00EA3D0F" w:rsidRPr="00123E5F" w:rsidRDefault="00123E5F" w:rsidP="00EA3D0F">
            <w:pPr>
              <w:jc w:val="center"/>
              <w:rPr>
                <w:rFonts w:cstheme="minorHAnsi"/>
                <w:bCs/>
              </w:rPr>
            </w:pPr>
            <w:r w:rsidRPr="00A87CA6">
              <w:rPr>
                <w:rFonts w:cstheme="minorHAnsi"/>
                <w:bCs/>
                <w:sz w:val="16"/>
                <w:szCs w:val="16"/>
              </w:rPr>
              <w:t>polugodišnje</w:t>
            </w:r>
          </w:p>
        </w:tc>
        <w:tc>
          <w:tcPr>
            <w:tcW w:w="1615" w:type="dxa"/>
            <w:vAlign w:val="bottom"/>
          </w:tcPr>
          <w:p w14:paraId="7F770D6B" w14:textId="389670CD" w:rsidR="00EA3D0F" w:rsidRPr="00123E5F" w:rsidRDefault="00123E5F" w:rsidP="00123E5F">
            <w:pPr>
              <w:jc w:val="center"/>
              <w:rPr>
                <w:rFonts w:cstheme="minorHAnsi"/>
                <w:bCs/>
              </w:rPr>
            </w:pPr>
            <w:r w:rsidRPr="00A87CA6">
              <w:rPr>
                <w:rFonts w:cstheme="minorHAnsi"/>
                <w:bCs/>
              </w:rPr>
              <w:t>Za period od 01.0</w:t>
            </w:r>
            <w:r w:rsidR="00C57740" w:rsidRPr="00A87CA6">
              <w:rPr>
                <w:rFonts w:cstheme="minorHAnsi"/>
                <w:bCs/>
              </w:rPr>
              <w:t>1</w:t>
            </w:r>
            <w:r w:rsidRPr="00A87CA6">
              <w:rPr>
                <w:rFonts w:cstheme="minorHAnsi"/>
                <w:bCs/>
              </w:rPr>
              <w:t>-3</w:t>
            </w:r>
            <w:r w:rsidR="00C57740" w:rsidRPr="00A87CA6">
              <w:rPr>
                <w:rFonts w:cstheme="minorHAnsi"/>
                <w:bCs/>
              </w:rPr>
              <w:t>0</w:t>
            </w:r>
            <w:r w:rsidRPr="00A87CA6">
              <w:rPr>
                <w:rFonts w:cstheme="minorHAnsi"/>
                <w:bCs/>
              </w:rPr>
              <w:t>.</w:t>
            </w:r>
            <w:r w:rsidR="00C57740" w:rsidRPr="00A87CA6">
              <w:rPr>
                <w:rFonts w:cstheme="minorHAnsi"/>
                <w:bCs/>
              </w:rPr>
              <w:t>06</w:t>
            </w:r>
            <w:r w:rsidRPr="00A87CA6">
              <w:rPr>
                <w:rFonts w:cstheme="minorHAnsi"/>
                <w:bCs/>
              </w:rPr>
              <w:t>.202</w:t>
            </w:r>
            <w:r w:rsidR="00C57740" w:rsidRPr="00A87CA6">
              <w:rPr>
                <w:rFonts w:cstheme="minorHAnsi"/>
                <w:bCs/>
              </w:rPr>
              <w:t>3</w:t>
            </w:r>
            <w:r w:rsidRPr="00A87CA6">
              <w:rPr>
                <w:rFonts w:cstheme="minorHAnsi"/>
                <w:bCs/>
              </w:rPr>
              <w:t>. je</w:t>
            </w:r>
            <w:r w:rsidR="00682A37" w:rsidRPr="00A87CA6">
              <w:rPr>
                <w:rFonts w:cstheme="minorHAnsi"/>
                <w:bCs/>
              </w:rPr>
              <w:t xml:space="preserve"> </w:t>
            </w:r>
            <w:r w:rsidR="00A87CA6" w:rsidRPr="00A87CA6">
              <w:rPr>
                <w:rFonts w:cstheme="minorHAnsi"/>
                <w:bCs/>
              </w:rPr>
              <w:t>115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154AB9FC" w14:textId="73EA1B7E" w:rsidR="00EA3D0F" w:rsidRPr="00123E5F" w:rsidRDefault="00123E5F" w:rsidP="00EA3D0F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8F4D30" w14:textId="03D8BFE2" w:rsidR="00EA3D0F" w:rsidRPr="00766B49" w:rsidRDefault="00EA3D0F" w:rsidP="00EA3D0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90F8AA" w14:textId="45D47D53" w:rsidR="00EA3D0F" w:rsidRPr="00766B49" w:rsidRDefault="00EA3D0F" w:rsidP="00EA3D0F"/>
        </w:tc>
      </w:tr>
      <w:tr w:rsidR="00EA3D0F" w:rsidRPr="00766B49" w14:paraId="2138EF70" w14:textId="77777777" w:rsidTr="00EA3D0F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61C9994D" w14:textId="77777777" w:rsidR="00EA3D0F" w:rsidRPr="00766B49" w:rsidRDefault="00EA3D0F" w:rsidP="00EA3D0F">
            <w:pPr>
              <w:rPr>
                <w:rFonts w:cstheme="minorHAnsi"/>
              </w:rPr>
            </w:pPr>
          </w:p>
        </w:tc>
        <w:tc>
          <w:tcPr>
            <w:tcW w:w="3616" w:type="dxa"/>
          </w:tcPr>
          <w:p w14:paraId="0E0B05DA" w14:textId="77777777" w:rsidR="00EA3D0F" w:rsidRPr="00766B49" w:rsidRDefault="00EA3D0F" w:rsidP="00EA3D0F">
            <w:pPr>
              <w:rPr>
                <w:rFonts w:cstheme="minorHAnsi"/>
              </w:rPr>
            </w:pPr>
          </w:p>
        </w:tc>
        <w:tc>
          <w:tcPr>
            <w:tcW w:w="797" w:type="dxa"/>
          </w:tcPr>
          <w:p w14:paraId="57EC3EBB" w14:textId="77777777" w:rsidR="00EA3D0F" w:rsidRPr="00766B49" w:rsidRDefault="00EA3D0F" w:rsidP="00EA3D0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1D2F712A" w14:textId="77777777" w:rsidR="00EA3D0F" w:rsidRPr="00766B49" w:rsidRDefault="00EA3D0F" w:rsidP="00EA3D0F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0151AF2" w14:textId="77777777" w:rsidR="00EA3D0F" w:rsidRPr="00766B49" w:rsidRDefault="00EA3D0F" w:rsidP="00EA3D0F">
            <w:pPr>
              <w:jc w:val="right"/>
              <w:rPr>
                <w:rFonts w:cstheme="minorHAnsi"/>
                <w:b/>
              </w:rPr>
            </w:pPr>
          </w:p>
        </w:tc>
      </w:tr>
      <w:tr w:rsidR="00EA3D0F" w:rsidRPr="00766B49" w14:paraId="3612F4EE" w14:textId="77777777" w:rsidTr="00EA3D0F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20464F17" w14:textId="77777777" w:rsidR="00EA3D0F" w:rsidRPr="00766B49" w:rsidRDefault="00EA3D0F" w:rsidP="00EA3D0F">
            <w:pPr>
              <w:rPr>
                <w:rFonts w:cstheme="minorHAnsi"/>
              </w:rPr>
            </w:pPr>
          </w:p>
        </w:tc>
        <w:tc>
          <w:tcPr>
            <w:tcW w:w="3616" w:type="dxa"/>
          </w:tcPr>
          <w:p w14:paraId="4454F00F" w14:textId="77777777" w:rsidR="00EA3D0F" w:rsidRPr="00766B49" w:rsidRDefault="00EA3D0F" w:rsidP="00EA3D0F">
            <w:pPr>
              <w:rPr>
                <w:rFonts w:cstheme="minorHAnsi"/>
              </w:rPr>
            </w:pPr>
          </w:p>
        </w:tc>
        <w:tc>
          <w:tcPr>
            <w:tcW w:w="797" w:type="dxa"/>
          </w:tcPr>
          <w:p w14:paraId="098A4CF7" w14:textId="77777777" w:rsidR="00EA3D0F" w:rsidRPr="00766B49" w:rsidRDefault="00EA3D0F" w:rsidP="00EA3D0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19B74738" w14:textId="77777777" w:rsidR="00EA3D0F" w:rsidRPr="00766B49" w:rsidRDefault="00EA3D0F" w:rsidP="00EA3D0F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733FE9F" w14:textId="77777777" w:rsidR="00EA3D0F" w:rsidRPr="00766B49" w:rsidRDefault="00EA3D0F" w:rsidP="00EA3D0F">
            <w:pPr>
              <w:jc w:val="right"/>
              <w:rPr>
                <w:rFonts w:cstheme="minorHAnsi"/>
                <w:b/>
              </w:rPr>
            </w:pPr>
          </w:p>
        </w:tc>
      </w:tr>
      <w:tr w:rsidR="00EA3D0F" w:rsidRPr="00766B49" w14:paraId="3CC38A48" w14:textId="77777777" w:rsidTr="00EA3D0F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104B180B" w14:textId="77777777" w:rsidR="00EA3D0F" w:rsidRPr="00766B49" w:rsidRDefault="00EA3D0F" w:rsidP="00EA3D0F">
            <w:pPr>
              <w:rPr>
                <w:rFonts w:cstheme="minorHAnsi"/>
              </w:rPr>
            </w:pPr>
          </w:p>
        </w:tc>
        <w:tc>
          <w:tcPr>
            <w:tcW w:w="3616" w:type="dxa"/>
          </w:tcPr>
          <w:p w14:paraId="2BE61FB6" w14:textId="77777777" w:rsidR="00EA3D0F" w:rsidRPr="00766B49" w:rsidRDefault="00EA3D0F" w:rsidP="00EA3D0F">
            <w:pPr>
              <w:rPr>
                <w:rFonts w:cstheme="minorHAnsi"/>
              </w:rPr>
            </w:pPr>
          </w:p>
        </w:tc>
        <w:tc>
          <w:tcPr>
            <w:tcW w:w="797" w:type="dxa"/>
          </w:tcPr>
          <w:p w14:paraId="365B480F" w14:textId="77777777" w:rsidR="00EA3D0F" w:rsidRPr="00766B49" w:rsidRDefault="00EA3D0F" w:rsidP="00EA3D0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6E8311A" w14:textId="77777777" w:rsidR="00EA3D0F" w:rsidRPr="00766B49" w:rsidRDefault="00EA3D0F" w:rsidP="00EA3D0F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74B0A17C" w14:textId="77777777" w:rsidR="00EA3D0F" w:rsidRPr="00766B49" w:rsidRDefault="00EA3D0F" w:rsidP="00EA3D0F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37993837" w14:textId="77777777" w:rsidR="004145CD" w:rsidRDefault="004145CD" w:rsidP="004145CD">
      <w:pPr>
        <w:spacing w:after="0" w:line="240" w:lineRule="auto"/>
        <w:rPr>
          <w:rFonts w:cstheme="minorHAnsi"/>
          <w:b/>
        </w:rPr>
      </w:pPr>
    </w:p>
    <w:p w14:paraId="6A34DCC7" w14:textId="045B24A3" w:rsidR="00041292" w:rsidRPr="00766B49" w:rsidRDefault="00B36200" w:rsidP="004145C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09069C08" w14:textId="77777777" w:rsidR="00B36200" w:rsidRPr="004145CD" w:rsidRDefault="00B36200" w:rsidP="004145CD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585"/>
        <w:gridCol w:w="1223"/>
        <w:gridCol w:w="1389"/>
        <w:gridCol w:w="1263"/>
        <w:gridCol w:w="1182"/>
      </w:tblGrid>
      <w:tr w:rsidR="00941C84" w:rsidRPr="00766B49" w14:paraId="0AF48B9A" w14:textId="77777777" w:rsidTr="000C035E">
        <w:tc>
          <w:tcPr>
            <w:tcW w:w="1987" w:type="dxa"/>
          </w:tcPr>
          <w:p w14:paraId="5D9C9B4C" w14:textId="06762D4F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714" w:type="dxa"/>
          </w:tcPr>
          <w:p w14:paraId="5BFE9BE2" w14:textId="77777777" w:rsidR="00941C84" w:rsidRPr="00766B49" w:rsidRDefault="00941C84" w:rsidP="00941C84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1314" w14:textId="68BE3BA8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9198" w14:textId="77777777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51AF0ECF" w14:textId="54F54DD5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EFA5" w14:textId="61B7C782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2023.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ABFA" w14:textId="77777777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4E115B9E" w14:textId="246B8949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941C84" w:rsidRPr="00766B49" w14:paraId="039A988A" w14:textId="77777777" w:rsidTr="00941C84">
        <w:trPr>
          <w:trHeight w:val="232"/>
        </w:trPr>
        <w:tc>
          <w:tcPr>
            <w:tcW w:w="1987" w:type="dxa"/>
          </w:tcPr>
          <w:p w14:paraId="2AA680F9" w14:textId="5CDA88E6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714" w:type="dxa"/>
          </w:tcPr>
          <w:p w14:paraId="50AEA011" w14:textId="46C2C42F" w:rsidR="00941C84" w:rsidRPr="00766B49" w:rsidRDefault="00941C84" w:rsidP="00941C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98EF" w14:textId="38ED16BE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E86E" w14:textId="7A8E3E6D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BB79" w14:textId="3DFDDFC6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DFEF" w14:textId="4F7E724A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003946" w:rsidRPr="00766B49" w14:paraId="5BF88E37" w14:textId="77777777" w:rsidTr="00003946">
        <w:tc>
          <w:tcPr>
            <w:tcW w:w="1987" w:type="dxa"/>
          </w:tcPr>
          <w:p w14:paraId="629C4632" w14:textId="3A67681E" w:rsidR="00003946" w:rsidRPr="00766B49" w:rsidRDefault="00123E5F" w:rsidP="004145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A100139</w:t>
            </w:r>
          </w:p>
        </w:tc>
        <w:tc>
          <w:tcPr>
            <w:tcW w:w="2714" w:type="dxa"/>
          </w:tcPr>
          <w:p w14:paraId="203DCF4C" w14:textId="23CA51D7" w:rsidR="00003946" w:rsidRPr="00766B49" w:rsidRDefault="00123E5F" w:rsidP="004145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Sufinanciranje rada s djecom s motoričkim i </w:t>
            </w:r>
            <w:proofErr w:type="spellStart"/>
            <w:r>
              <w:rPr>
                <w:rFonts w:cstheme="minorHAnsi"/>
              </w:rPr>
              <w:t>jezičnogovornim</w:t>
            </w:r>
            <w:proofErr w:type="spellEnd"/>
            <w:r>
              <w:rPr>
                <w:rFonts w:cstheme="minorHAnsi"/>
              </w:rPr>
              <w:t xml:space="preserve"> teškoćama</w:t>
            </w:r>
          </w:p>
        </w:tc>
        <w:tc>
          <w:tcPr>
            <w:tcW w:w="1139" w:type="dxa"/>
          </w:tcPr>
          <w:p w14:paraId="118D2003" w14:textId="51028257" w:rsidR="00003946" w:rsidRPr="00766B49" w:rsidRDefault="00BB099D" w:rsidP="004145C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41.144</w:t>
            </w:r>
            <w:r w:rsidR="00123E5F">
              <w:rPr>
                <w:rFonts w:cstheme="minorHAnsi"/>
              </w:rPr>
              <w:t>,00 e</w:t>
            </w:r>
          </w:p>
        </w:tc>
        <w:tc>
          <w:tcPr>
            <w:tcW w:w="1269" w:type="dxa"/>
          </w:tcPr>
          <w:p w14:paraId="7E4655FF" w14:textId="1DAAD810" w:rsidR="00003946" w:rsidRPr="00766B49" w:rsidRDefault="00BB099D" w:rsidP="004145C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2A6282">
              <w:rPr>
                <w:rFonts w:cstheme="minorHAnsi"/>
              </w:rPr>
              <w:t>,00e</w:t>
            </w:r>
          </w:p>
        </w:tc>
        <w:tc>
          <w:tcPr>
            <w:tcW w:w="1269" w:type="dxa"/>
          </w:tcPr>
          <w:p w14:paraId="6B5E0B19" w14:textId="42E688D0" w:rsidR="00003946" w:rsidRPr="00766B49" w:rsidRDefault="002A6282" w:rsidP="004145C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41.144,00e</w:t>
            </w:r>
          </w:p>
        </w:tc>
        <w:tc>
          <w:tcPr>
            <w:tcW w:w="1251" w:type="dxa"/>
          </w:tcPr>
          <w:p w14:paraId="11DCBAD7" w14:textId="5E6E39E9" w:rsidR="00003946" w:rsidRPr="00766B49" w:rsidRDefault="001076A6" w:rsidP="004145C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100%</w:t>
            </w:r>
          </w:p>
        </w:tc>
      </w:tr>
      <w:tr w:rsidR="00003946" w:rsidRPr="00766B49" w14:paraId="192106B2" w14:textId="77777777" w:rsidTr="00003946">
        <w:tc>
          <w:tcPr>
            <w:tcW w:w="1987" w:type="dxa"/>
          </w:tcPr>
          <w:p w14:paraId="532B6AA2" w14:textId="320478EB" w:rsidR="00003946" w:rsidRPr="00766B49" w:rsidRDefault="00003946" w:rsidP="004145CD">
            <w:pPr>
              <w:jc w:val="center"/>
              <w:rPr>
                <w:rFonts w:cstheme="minorHAnsi"/>
              </w:rPr>
            </w:pPr>
          </w:p>
        </w:tc>
        <w:tc>
          <w:tcPr>
            <w:tcW w:w="2714" w:type="dxa"/>
          </w:tcPr>
          <w:p w14:paraId="43A69E1F" w14:textId="77777777" w:rsidR="00003946" w:rsidRPr="00766B49" w:rsidRDefault="00003946" w:rsidP="004145CD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3ED56DFD" w14:textId="77777777" w:rsidR="00003946" w:rsidRPr="00766B49" w:rsidRDefault="00003946" w:rsidP="004145CD">
            <w:pPr>
              <w:jc w:val="right"/>
              <w:rPr>
                <w:rFonts w:cstheme="minorHAnsi"/>
              </w:rPr>
            </w:pPr>
          </w:p>
        </w:tc>
        <w:tc>
          <w:tcPr>
            <w:tcW w:w="1269" w:type="dxa"/>
          </w:tcPr>
          <w:p w14:paraId="6A0CD9DC" w14:textId="6E11E043" w:rsidR="00003946" w:rsidRPr="00766B49" w:rsidRDefault="00003946" w:rsidP="004145CD">
            <w:pPr>
              <w:jc w:val="right"/>
              <w:rPr>
                <w:rFonts w:cstheme="minorHAnsi"/>
              </w:rPr>
            </w:pPr>
          </w:p>
        </w:tc>
        <w:tc>
          <w:tcPr>
            <w:tcW w:w="1269" w:type="dxa"/>
          </w:tcPr>
          <w:p w14:paraId="0A0EBB85" w14:textId="77777777" w:rsidR="00003946" w:rsidRPr="00766B49" w:rsidRDefault="00003946" w:rsidP="004145CD">
            <w:pPr>
              <w:jc w:val="right"/>
              <w:rPr>
                <w:rFonts w:cstheme="minorHAnsi"/>
              </w:rPr>
            </w:pPr>
          </w:p>
        </w:tc>
        <w:tc>
          <w:tcPr>
            <w:tcW w:w="1251" w:type="dxa"/>
          </w:tcPr>
          <w:p w14:paraId="723C94B0" w14:textId="77777777" w:rsidR="00003946" w:rsidRPr="00766B49" w:rsidRDefault="00003946" w:rsidP="004145CD">
            <w:pPr>
              <w:jc w:val="right"/>
              <w:rPr>
                <w:rFonts w:cstheme="minorHAnsi"/>
              </w:rPr>
            </w:pPr>
          </w:p>
        </w:tc>
      </w:tr>
      <w:tr w:rsidR="00003946" w:rsidRPr="00766B49" w14:paraId="221258E0" w14:textId="77777777" w:rsidTr="00003946">
        <w:tc>
          <w:tcPr>
            <w:tcW w:w="1987" w:type="dxa"/>
          </w:tcPr>
          <w:p w14:paraId="230A9DBA" w14:textId="77777777" w:rsidR="00003946" w:rsidRPr="00766B49" w:rsidRDefault="00003946" w:rsidP="004145C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714" w:type="dxa"/>
          </w:tcPr>
          <w:p w14:paraId="6951B1D9" w14:textId="77777777" w:rsidR="00003946" w:rsidRPr="00766B49" w:rsidRDefault="00003946" w:rsidP="004145CD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39" w:type="dxa"/>
          </w:tcPr>
          <w:p w14:paraId="406CB9DA" w14:textId="69E2649D" w:rsidR="00003946" w:rsidRPr="00766B49" w:rsidRDefault="00BB099D" w:rsidP="004145C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41.144</w:t>
            </w:r>
            <w:r w:rsidR="00B42D17">
              <w:rPr>
                <w:rFonts w:cstheme="minorHAnsi"/>
                <w:b/>
              </w:rPr>
              <w:t>,00e</w:t>
            </w:r>
          </w:p>
        </w:tc>
        <w:tc>
          <w:tcPr>
            <w:tcW w:w="1269" w:type="dxa"/>
          </w:tcPr>
          <w:p w14:paraId="7E20C465" w14:textId="1889424F" w:rsidR="00003946" w:rsidRPr="00766B49" w:rsidRDefault="00BB099D" w:rsidP="004145C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  <w:r w:rsidR="002A6282">
              <w:rPr>
                <w:rFonts w:cstheme="minorHAnsi"/>
                <w:b/>
              </w:rPr>
              <w:t>,00e</w:t>
            </w:r>
          </w:p>
        </w:tc>
        <w:tc>
          <w:tcPr>
            <w:tcW w:w="1269" w:type="dxa"/>
          </w:tcPr>
          <w:p w14:paraId="4A1B4C7A" w14:textId="35D367A3" w:rsidR="00003946" w:rsidRPr="00766B49" w:rsidRDefault="002A6282" w:rsidP="004145C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41.144,00e</w:t>
            </w:r>
          </w:p>
        </w:tc>
        <w:tc>
          <w:tcPr>
            <w:tcW w:w="1251" w:type="dxa"/>
          </w:tcPr>
          <w:p w14:paraId="1451D2D8" w14:textId="68C64C96" w:rsidR="00003946" w:rsidRPr="00AE5240" w:rsidRDefault="00AE5240" w:rsidP="004145CD">
            <w:pPr>
              <w:jc w:val="right"/>
              <w:rPr>
                <w:rFonts w:cstheme="minorHAnsi"/>
                <w:bCs/>
              </w:rPr>
            </w:pPr>
            <w:r w:rsidRPr="001076A6">
              <w:rPr>
                <w:rFonts w:cstheme="minorHAnsi"/>
                <w:bCs/>
              </w:rPr>
              <w:t>1</w:t>
            </w:r>
            <w:r w:rsidR="001076A6" w:rsidRPr="001076A6">
              <w:rPr>
                <w:rFonts w:cstheme="minorHAnsi"/>
                <w:bCs/>
              </w:rPr>
              <w:t>00</w:t>
            </w:r>
            <w:r w:rsidRPr="001076A6">
              <w:rPr>
                <w:rFonts w:cstheme="minorHAnsi"/>
                <w:bCs/>
              </w:rPr>
              <w:t>%</w:t>
            </w:r>
          </w:p>
        </w:tc>
      </w:tr>
    </w:tbl>
    <w:p w14:paraId="6CFF70B7" w14:textId="77777777" w:rsidR="00383D24" w:rsidRPr="004145CD" w:rsidRDefault="00383D24" w:rsidP="004145CD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3356B4BC" w14:textId="77777777" w:rsidR="00383D24" w:rsidRPr="00766B49" w:rsidRDefault="00383D24" w:rsidP="00383D24">
      <w:pPr>
        <w:spacing w:after="0" w:line="240" w:lineRule="auto"/>
        <w:rPr>
          <w:rFonts w:cstheme="minorHAnsi"/>
        </w:rPr>
      </w:pPr>
    </w:p>
    <w:p w14:paraId="4C217BEF" w14:textId="77777777" w:rsidR="00662460" w:rsidRPr="00766B49" w:rsidRDefault="00662460" w:rsidP="00434AEE">
      <w:pPr>
        <w:spacing w:after="0" w:line="240" w:lineRule="auto"/>
        <w:rPr>
          <w:rFonts w:cstheme="minorHAnsi"/>
          <w:b/>
        </w:rPr>
      </w:pPr>
    </w:p>
    <w:p w14:paraId="0B943C58" w14:textId="77777777" w:rsidR="00662460" w:rsidRPr="00766B49" w:rsidRDefault="00662460" w:rsidP="00662460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50DBAACC" w14:textId="77777777" w:rsidR="00662460" w:rsidRPr="00766B49" w:rsidRDefault="00662460" w:rsidP="00662460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662460" w:rsidRPr="00766B49" w14:paraId="6DD8D228" w14:textId="77777777" w:rsidTr="006F4C13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421B" w14:textId="3F63CE98" w:rsidR="00662460" w:rsidRPr="00766B49" w:rsidRDefault="00662460" w:rsidP="006325C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7B6D06"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C72FCC">
              <w:rPr>
                <w:rFonts w:eastAsia="Times New Roman" w:cstheme="minorHAnsi"/>
                <w:b/>
                <w:bCs/>
                <w:lang w:eastAsia="hr-HR"/>
              </w:rPr>
              <w:t xml:space="preserve">A100139 Sufinanciranje rada sa djecom s </w:t>
            </w:r>
            <w:proofErr w:type="spellStart"/>
            <w:r w:rsidR="00C72FCC">
              <w:rPr>
                <w:rFonts w:eastAsia="Times New Roman" w:cstheme="minorHAnsi"/>
                <w:b/>
                <w:bCs/>
                <w:lang w:eastAsia="hr-HR"/>
              </w:rPr>
              <w:t>jezičnogovornim</w:t>
            </w:r>
            <w:proofErr w:type="spellEnd"/>
            <w:r w:rsidR="00C72FCC">
              <w:rPr>
                <w:rFonts w:eastAsia="Times New Roman" w:cstheme="minorHAnsi"/>
                <w:b/>
                <w:bCs/>
                <w:lang w:eastAsia="hr-HR"/>
              </w:rPr>
              <w:t xml:space="preserve"> i motoričkim teškoćama</w:t>
            </w:r>
          </w:p>
        </w:tc>
      </w:tr>
      <w:tr w:rsidR="00662460" w:rsidRPr="00766B49" w14:paraId="4391400A" w14:textId="77777777" w:rsidTr="006F4C13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5B15" w14:textId="6DDA154C" w:rsidR="00115289" w:rsidRDefault="00662460" w:rsidP="001152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 w:rsidR="00C72FCC">
              <w:rPr>
                <w:rFonts w:eastAsia="Times New Roman" w:cstheme="minorHAnsi"/>
                <w:color w:val="000000"/>
                <w:lang w:eastAsia="hr-HR"/>
              </w:rPr>
              <w:t>:</w:t>
            </w:r>
            <w:r w:rsidR="00023C54">
              <w:rPr>
                <w:rFonts w:ascii="Times New Roman" w:hAnsi="Times New Roman"/>
                <w:sz w:val="24"/>
                <w:szCs w:val="24"/>
              </w:rPr>
              <w:t xml:space="preserve"> Svrha provođenja ovog programa je  uključivanje u grupni rad djece s </w:t>
            </w:r>
            <w:proofErr w:type="spellStart"/>
            <w:r w:rsidR="00023C54">
              <w:rPr>
                <w:rFonts w:ascii="Times New Roman" w:hAnsi="Times New Roman"/>
                <w:sz w:val="24"/>
                <w:szCs w:val="24"/>
              </w:rPr>
              <w:t>jezičnogovornim</w:t>
            </w:r>
            <w:proofErr w:type="spellEnd"/>
            <w:r w:rsidR="00023C54">
              <w:rPr>
                <w:rFonts w:ascii="Times New Roman" w:hAnsi="Times New Roman"/>
                <w:sz w:val="24"/>
                <w:szCs w:val="24"/>
              </w:rPr>
              <w:t xml:space="preserve"> i motoričkim  teškoćama  u program  socijalizacije uz poticanje  psihomotornog razvoja, poticanja i razvoja jezika i  govora kroz komunikaciju i  interakciju sa ostalom djecom. Uključuju se djeca sa faktorima  </w:t>
            </w:r>
            <w:proofErr w:type="spellStart"/>
            <w:r w:rsidR="00023C54">
              <w:rPr>
                <w:rFonts w:ascii="Times New Roman" w:hAnsi="Times New Roman"/>
                <w:sz w:val="24"/>
                <w:szCs w:val="24"/>
              </w:rPr>
              <w:t>neurorizika</w:t>
            </w:r>
            <w:proofErr w:type="spellEnd"/>
            <w:r w:rsidR="00023C54">
              <w:rPr>
                <w:rFonts w:ascii="Times New Roman" w:hAnsi="Times New Roman"/>
                <w:sz w:val="24"/>
                <w:szCs w:val="24"/>
              </w:rPr>
              <w:t xml:space="preserve">, djeca s </w:t>
            </w:r>
            <w:proofErr w:type="spellStart"/>
            <w:r w:rsidR="00023C54">
              <w:rPr>
                <w:rFonts w:ascii="Times New Roman" w:hAnsi="Times New Roman"/>
                <w:sz w:val="24"/>
                <w:szCs w:val="24"/>
              </w:rPr>
              <w:t>jezičnogovornim</w:t>
            </w:r>
            <w:proofErr w:type="spellEnd"/>
            <w:r w:rsidR="00023C54">
              <w:rPr>
                <w:rFonts w:ascii="Times New Roman" w:hAnsi="Times New Roman"/>
                <w:sz w:val="24"/>
                <w:szCs w:val="24"/>
              </w:rPr>
              <w:t xml:space="preserve"> i motoričkim teškoćama.</w:t>
            </w:r>
            <w:r w:rsidR="00115289" w:rsidRPr="0037451A">
              <w:rPr>
                <w:rFonts w:ascii="Times New Roman" w:hAnsi="Times New Roman" w:cs="Times New Roman"/>
                <w:sz w:val="24"/>
                <w:szCs w:val="24"/>
              </w:rPr>
              <w:t xml:space="preserve"> Pokazatelji</w:t>
            </w:r>
            <w:r w:rsidR="00383BC2">
              <w:rPr>
                <w:rFonts w:ascii="Times New Roman" w:hAnsi="Times New Roman" w:cs="Times New Roman"/>
                <w:sz w:val="24"/>
                <w:szCs w:val="24"/>
              </w:rPr>
              <w:t xml:space="preserve"> rezultata </w:t>
            </w:r>
            <w:r w:rsidR="00115289" w:rsidRPr="0037451A">
              <w:rPr>
                <w:rFonts w:ascii="Times New Roman" w:hAnsi="Times New Roman" w:cs="Times New Roman"/>
                <w:sz w:val="24"/>
                <w:szCs w:val="24"/>
              </w:rPr>
              <w:t xml:space="preserve">odnosno broj djece koja su obuhvaćena ovom aktivnosti za pola godine iznosi 115 u odnosu na ciljanu vrijednost za cijelu 2023. </w:t>
            </w:r>
            <w:r w:rsidR="00115289" w:rsidRPr="001D1369">
              <w:rPr>
                <w:rFonts w:ascii="Times New Roman" w:hAnsi="Times New Roman" w:cs="Times New Roman"/>
                <w:sz w:val="24"/>
                <w:szCs w:val="24"/>
              </w:rPr>
              <w:t>To je samo pokazatelj značajnosti ovog</w:t>
            </w:r>
            <w:r w:rsidR="0011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289" w:rsidRPr="001D1369">
              <w:rPr>
                <w:rFonts w:ascii="Times New Roman" w:hAnsi="Times New Roman" w:cs="Times New Roman"/>
                <w:sz w:val="24"/>
                <w:szCs w:val="24"/>
              </w:rPr>
              <w:t xml:space="preserve">programa uključenosti djece  s </w:t>
            </w:r>
            <w:proofErr w:type="spellStart"/>
            <w:r w:rsidR="00115289" w:rsidRPr="001D1369">
              <w:rPr>
                <w:rFonts w:ascii="Times New Roman" w:hAnsi="Times New Roman" w:cs="Times New Roman"/>
                <w:sz w:val="24"/>
                <w:szCs w:val="24"/>
              </w:rPr>
              <w:t>neurorazvojnim</w:t>
            </w:r>
            <w:proofErr w:type="spellEnd"/>
            <w:r w:rsidR="00115289" w:rsidRPr="001D13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15289" w:rsidRPr="001D1369">
              <w:rPr>
                <w:rFonts w:ascii="Times New Roman" w:hAnsi="Times New Roman" w:cs="Times New Roman"/>
                <w:sz w:val="24"/>
                <w:szCs w:val="24"/>
              </w:rPr>
              <w:t>jezičnogovornim</w:t>
            </w:r>
            <w:proofErr w:type="spellEnd"/>
            <w:r w:rsidR="00115289" w:rsidRPr="001D1369">
              <w:rPr>
                <w:rFonts w:ascii="Times New Roman" w:hAnsi="Times New Roman" w:cs="Times New Roman"/>
                <w:sz w:val="24"/>
                <w:szCs w:val="24"/>
              </w:rPr>
              <w:t xml:space="preserve">  i motoričkim teškoćama  u  grupni ra</w:t>
            </w:r>
            <w:r w:rsidR="00115289">
              <w:rPr>
                <w:rFonts w:ascii="Times New Roman" w:hAnsi="Times New Roman" w:cs="Times New Roman"/>
                <w:sz w:val="24"/>
                <w:szCs w:val="24"/>
              </w:rPr>
              <w:t xml:space="preserve">d.  </w:t>
            </w:r>
          </w:p>
          <w:p w14:paraId="481731DA" w14:textId="30981BF5" w:rsidR="00023C54" w:rsidRDefault="00023C54" w:rsidP="00023C5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034C42" w14:textId="3CE0546F" w:rsidR="00662460" w:rsidRPr="00766B49" w:rsidRDefault="00662460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662460" w:rsidRPr="00766B49" w14:paraId="1B941496" w14:textId="77777777" w:rsidTr="006F4C13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A516" w14:textId="77777777" w:rsidR="00662460" w:rsidRPr="00766B49" w:rsidRDefault="00662460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662460" w:rsidRPr="00766B49" w14:paraId="1BA604E2" w14:textId="77777777" w:rsidTr="006F4C13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1B6E" w14:textId="0F5D3CA6" w:rsidR="00662460" w:rsidRPr="00766B49" w:rsidRDefault="00662460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941C84" w:rsidRPr="00766B49" w14:paraId="65730FCD" w14:textId="77777777" w:rsidTr="00273B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A91B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408D1466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719B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73E5E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8E1D" w14:textId="1E4CD7D5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EC9A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D13A378" w14:textId="043D9376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2023.</w:t>
            </w:r>
          </w:p>
        </w:tc>
      </w:tr>
      <w:tr w:rsidR="00941C84" w:rsidRPr="00766B49" w14:paraId="59CEA322" w14:textId="77777777" w:rsidTr="00DB2460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2A2E" w14:textId="59DCB4E9" w:rsidR="00941C84" w:rsidRPr="00766B49" w:rsidRDefault="000B5197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djece koja su obuhvaćena aktivnosti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E01B" w14:textId="5DD319CC" w:rsidR="00941C84" w:rsidRPr="000B5197" w:rsidRDefault="00941C84" w:rsidP="006325C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0B5197" w:rsidRPr="000B5197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Djeca s </w:t>
            </w:r>
            <w:proofErr w:type="spellStart"/>
            <w:r w:rsidR="000B5197" w:rsidRPr="000B5197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jezučnogovornim</w:t>
            </w:r>
            <w:proofErr w:type="spellEnd"/>
            <w:r w:rsidR="000B5197" w:rsidRPr="000B5197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i motoričkim teškoćama kojima je potrebna socijalizacija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A4AE5" w14:textId="5270EA16" w:rsidR="00941C84" w:rsidRPr="00766B49" w:rsidRDefault="000B5197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polugodišnje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F9ED" w14:textId="46129955" w:rsidR="00941C84" w:rsidRPr="00766B49" w:rsidRDefault="00941C84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DB0A43" w:rsidRPr="00DB0A43">
              <w:rPr>
                <w:rFonts w:cstheme="minorHAnsi"/>
                <w:bCs/>
              </w:rPr>
              <w:t>Za period od 01.01-30.06.2023. je 115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D90D" w14:textId="2B9A2C02" w:rsidR="00941C84" w:rsidRPr="00766B49" w:rsidRDefault="00941C84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0B5197"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 92</w:t>
            </w:r>
          </w:p>
        </w:tc>
      </w:tr>
    </w:tbl>
    <w:p w14:paraId="294AECAF" w14:textId="77777777" w:rsidR="007B6D06" w:rsidRDefault="007B6D06" w:rsidP="00662460">
      <w:pPr>
        <w:rPr>
          <w:rFonts w:cstheme="minorHAnsi"/>
        </w:rPr>
      </w:pPr>
    </w:p>
    <w:p w14:paraId="5695E49F" w14:textId="77777777" w:rsidR="004C71E6" w:rsidRDefault="004C71E6" w:rsidP="004C71E6">
      <w:pPr>
        <w:spacing w:after="0" w:line="240" w:lineRule="auto"/>
        <w:ind w:left="3540" w:firstLine="708"/>
        <w:rPr>
          <w:rFonts w:cstheme="minorHAnsi"/>
          <w:b/>
          <w:bCs/>
        </w:rPr>
      </w:pPr>
    </w:p>
    <w:p w14:paraId="4F707C81" w14:textId="77777777" w:rsidR="004C71E6" w:rsidRPr="00B975A0" w:rsidRDefault="004C71E6" w:rsidP="004C71E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K100005 Uređenje i dogradnja prostora i nabavka opreme</w:t>
      </w:r>
    </w:p>
    <w:p w14:paraId="29654B6A" w14:textId="77777777" w:rsidR="004C71E6" w:rsidRDefault="004C71E6" w:rsidP="004C71E6">
      <w:pPr>
        <w:spacing w:after="0" w:line="240" w:lineRule="auto"/>
        <w:rPr>
          <w:rFonts w:cstheme="minorHAnsi"/>
          <w:bCs/>
        </w:rPr>
      </w:pPr>
    </w:p>
    <w:p w14:paraId="2E0AE039" w14:textId="77777777" w:rsidR="004C71E6" w:rsidRDefault="004C71E6" w:rsidP="004C71E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SVRHA PROGRAMA:</w:t>
      </w:r>
      <w:r w:rsidRPr="00847B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 utvrđivanje minimalnih financijskih standarda u investicijsko ulaganje zdravstvenih ustanova u prostor, informatizaciju zdravstvene djelatnosti  a sukladno planu i programu mjera zdravstvene zaštite.</w:t>
      </w:r>
    </w:p>
    <w:p w14:paraId="7248C5D1" w14:textId="77777777" w:rsidR="004C71E6" w:rsidRPr="00766B49" w:rsidRDefault="004C71E6" w:rsidP="004C71E6">
      <w:pPr>
        <w:spacing w:after="0" w:line="240" w:lineRule="auto"/>
        <w:rPr>
          <w:rFonts w:cstheme="minorHAnsi"/>
          <w:b/>
        </w:rPr>
      </w:pPr>
    </w:p>
    <w:p w14:paraId="6CD9DE55" w14:textId="77777777" w:rsidR="004C71E6" w:rsidRPr="004145CD" w:rsidRDefault="004C71E6" w:rsidP="004C71E6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7D334302" w14:textId="77777777" w:rsidR="004C71E6" w:rsidRDefault="004C71E6" w:rsidP="004C71E6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329EA5BA" w14:textId="77777777" w:rsidR="004C71E6" w:rsidRPr="003971F4" w:rsidRDefault="004C71E6" w:rsidP="004C71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 w:rsidRPr="003971F4">
        <w:rPr>
          <w:rFonts w:ascii="Times New Roman" w:hAnsi="Times New Roman" w:cs="Times New Roman"/>
          <w:bCs/>
          <w:sz w:val="24"/>
          <w:szCs w:val="24"/>
          <w:lang w:eastAsia="ar-SA"/>
        </w:rPr>
        <w:t>Upute Ministarstva financija  i Ministarstva zdravstva za izradu prijedloga Odluke o minimalnim financijskim standardima za decentralizirane funkcije  , Plan popisa prioriteta za decentralizirane funkcije i  Odluka Karlovačke županije o popisu prioriteta  za pojedinog korisnika  za 2023. godinu.</w:t>
      </w:r>
    </w:p>
    <w:p w14:paraId="0B48B01C" w14:textId="77777777" w:rsidR="004C71E6" w:rsidRPr="003971F4" w:rsidRDefault="004C71E6" w:rsidP="004C7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98C5FC" w14:textId="77777777" w:rsidR="004C71E6" w:rsidRPr="003971F4" w:rsidRDefault="004C71E6" w:rsidP="004C7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F04E01" w14:textId="77777777" w:rsidR="004C71E6" w:rsidRDefault="004C71E6" w:rsidP="004C71E6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2EED6723" w14:textId="77777777" w:rsidR="004C71E6" w:rsidRPr="00766B49" w:rsidRDefault="004C71E6" w:rsidP="004C71E6">
      <w:pPr>
        <w:spacing w:after="0" w:line="240" w:lineRule="auto"/>
        <w:rPr>
          <w:rFonts w:cstheme="minorHAnsi"/>
          <w:i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 o zdravstvenoj zaštiti (NN100/18), Statut Karlovačke županije</w:t>
      </w:r>
    </w:p>
    <w:p w14:paraId="649A7D55" w14:textId="77777777" w:rsidR="004C71E6" w:rsidRPr="00766B49" w:rsidRDefault="004C71E6" w:rsidP="004C71E6">
      <w:pPr>
        <w:spacing w:after="0" w:line="240" w:lineRule="auto"/>
        <w:rPr>
          <w:rFonts w:cstheme="minorHAnsi"/>
        </w:rPr>
      </w:pPr>
    </w:p>
    <w:p w14:paraId="15C71AFF" w14:textId="77777777" w:rsidR="004C71E6" w:rsidRDefault="004C71E6" w:rsidP="004C71E6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12635872" w14:textId="78786E64" w:rsidR="004C71E6" w:rsidRDefault="004C71E6" w:rsidP="004C71E6">
      <w:pPr>
        <w:rPr>
          <w:rFonts w:ascii="Times New Roman" w:hAnsi="Times New Roman" w:cs="Times New Roman"/>
          <w:sz w:val="24"/>
          <w:szCs w:val="24"/>
        </w:rPr>
      </w:pPr>
      <w:r w:rsidRPr="00457983">
        <w:rPr>
          <w:rFonts w:ascii="Times New Roman" w:hAnsi="Times New Roman" w:cs="Times New Roman"/>
          <w:color w:val="000000"/>
          <w:sz w:val="24"/>
          <w:szCs w:val="24"/>
        </w:rPr>
        <w:t>Rekonstrukcija tavanskog prostora</w:t>
      </w:r>
      <w:r w:rsidRPr="004579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nužna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 zbog</w:t>
      </w:r>
      <w:r w:rsidRPr="004579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povećanja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prostornog</w:t>
      </w:r>
      <w:r w:rsidRPr="004579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kapaciteta za provođenje osnovne djelatnosti ustanove te je financirana </w:t>
      </w:r>
      <w:r w:rsidRPr="00457983">
        <w:rPr>
          <w:rFonts w:ascii="Times New Roman" w:hAnsi="Times New Roman" w:cs="Times New Roman"/>
          <w:color w:val="000000"/>
          <w:sz w:val="24"/>
          <w:szCs w:val="24"/>
        </w:rPr>
        <w:t>dijelom iz decentraliziranih sredstava i sredstvima ustanove iz viška prihoda iz pr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ethodnih </w:t>
      </w:r>
      <w:r w:rsidRPr="00457983">
        <w:rPr>
          <w:rFonts w:ascii="Times New Roman" w:hAnsi="Times New Roman" w:cs="Times New Roman"/>
          <w:color w:val="000000"/>
          <w:sz w:val="24"/>
          <w:szCs w:val="24"/>
        </w:rPr>
        <w:t xml:space="preserve">razdoblja. </w:t>
      </w:r>
      <w:r w:rsidRPr="004579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Tavanski prostor ustanove se </w:t>
      </w:r>
      <w:proofErr w:type="spellStart"/>
      <w:r w:rsidRPr="004579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prenamjenjuje</w:t>
      </w:r>
      <w:proofErr w:type="spellEnd"/>
      <w:r w:rsidRPr="004579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dobivamo povećanu korisnu površnu cca 260 m2.</w:t>
      </w:r>
      <w:r w:rsidRPr="00457983">
        <w:rPr>
          <w:rFonts w:ascii="Times New Roman" w:hAnsi="Times New Roman" w:cs="Times New Roman"/>
          <w:sz w:val="24"/>
          <w:szCs w:val="24"/>
        </w:rPr>
        <w:t xml:space="preserve"> </w:t>
      </w:r>
      <w:r w:rsidR="00F32569">
        <w:rPr>
          <w:rFonts w:ascii="Times New Roman" w:hAnsi="Times New Roman" w:cs="Times New Roman"/>
          <w:sz w:val="24"/>
          <w:szCs w:val="24"/>
        </w:rPr>
        <w:t>A</w:t>
      </w:r>
      <w:r w:rsidRPr="00457983">
        <w:rPr>
          <w:rFonts w:ascii="Times New Roman" w:hAnsi="Times New Roman" w:cs="Times New Roman"/>
          <w:sz w:val="24"/>
          <w:szCs w:val="24"/>
        </w:rPr>
        <w:t xml:space="preserve">daptacijom osiguravamo i  odgovarajući </w:t>
      </w:r>
      <w:r>
        <w:rPr>
          <w:rFonts w:ascii="Times New Roman" w:hAnsi="Times New Roman" w:cs="Times New Roman"/>
          <w:sz w:val="24"/>
          <w:szCs w:val="24"/>
        </w:rPr>
        <w:t xml:space="preserve">sanitarni </w:t>
      </w:r>
      <w:r w:rsidRPr="00457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čvor </w:t>
      </w:r>
      <w:r w:rsidRPr="00457983">
        <w:rPr>
          <w:rFonts w:ascii="Times New Roman" w:hAnsi="Times New Roman" w:cs="Times New Roman"/>
          <w:sz w:val="24"/>
          <w:szCs w:val="24"/>
        </w:rPr>
        <w:t xml:space="preserve"> za osobe s invaliditetom koji do sada nismo imali a kao zdravstvena ustanova smo obvezni.</w:t>
      </w:r>
    </w:p>
    <w:p w14:paraId="4EF9617E" w14:textId="35C5EB4A" w:rsidR="00FF2A04" w:rsidRPr="00FF2A04" w:rsidRDefault="00FF2A04" w:rsidP="00FF2A0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Ustanova </w:t>
      </w:r>
      <w:r w:rsidR="00EE0763">
        <w:rPr>
          <w:rFonts w:ascii="Times New Roman" w:hAnsi="Times New Roman" w:cs="Times New Roman"/>
          <w:sz w:val="24"/>
          <w:szCs w:val="24"/>
        </w:rPr>
        <w:t xml:space="preserve">je nabavila </w:t>
      </w:r>
      <w:r w:rsidRPr="00FF2A04">
        <w:rPr>
          <w:rFonts w:ascii="Times New Roman" w:hAnsi="Times New Roman" w:cs="Times New Roman"/>
          <w:sz w:val="24"/>
          <w:szCs w:val="24"/>
        </w:rPr>
        <w:t>službeno</w:t>
      </w:r>
      <w:r w:rsidR="00EE0763">
        <w:rPr>
          <w:rFonts w:ascii="Times New Roman" w:hAnsi="Times New Roman" w:cs="Times New Roman"/>
          <w:sz w:val="24"/>
          <w:szCs w:val="24"/>
        </w:rPr>
        <w:t xml:space="preserve"> </w:t>
      </w:r>
      <w:r w:rsidRPr="00FF2A04">
        <w:rPr>
          <w:rFonts w:ascii="Times New Roman" w:hAnsi="Times New Roman" w:cs="Times New Roman"/>
          <w:sz w:val="24"/>
          <w:szCs w:val="24"/>
        </w:rPr>
        <w:t>vozil</w:t>
      </w:r>
      <w:r w:rsidR="00EE0763">
        <w:rPr>
          <w:rFonts w:ascii="Times New Roman" w:hAnsi="Times New Roman" w:cs="Times New Roman"/>
          <w:sz w:val="24"/>
          <w:szCs w:val="24"/>
        </w:rPr>
        <w:t>o</w:t>
      </w:r>
      <w:r w:rsidRPr="00FF2A04">
        <w:rPr>
          <w:rFonts w:ascii="Times New Roman" w:hAnsi="Times New Roman" w:cs="Times New Roman"/>
          <w:sz w:val="24"/>
          <w:szCs w:val="24"/>
        </w:rPr>
        <w:t xml:space="preserve"> za obavljanje  zdravstvene zašite na području Karlovačke županije. Obzirom na veliki broj i potrebu pružanja usluga dijagnostike i rehabilitacije  kao i  savjetodavnog rada stručnog tima ustanove po Ugovoru o poslovnoj suradnji sa gradom </w:t>
      </w:r>
      <w:proofErr w:type="spellStart"/>
      <w:r w:rsidRPr="00FF2A04">
        <w:rPr>
          <w:rFonts w:ascii="Times New Roman" w:hAnsi="Times New Roman" w:cs="Times New Roman"/>
          <w:sz w:val="24"/>
          <w:szCs w:val="24"/>
        </w:rPr>
        <w:t>Slunjom</w:t>
      </w:r>
      <w:proofErr w:type="spellEnd"/>
      <w:r w:rsidRPr="00FF2A04">
        <w:rPr>
          <w:rFonts w:ascii="Times New Roman" w:hAnsi="Times New Roman" w:cs="Times New Roman"/>
          <w:sz w:val="24"/>
          <w:szCs w:val="24"/>
        </w:rPr>
        <w:t xml:space="preserve"> Poliklinika ima izdvojenu jedinicu u sklopu prostora Doma zdravlja Slunj.</w:t>
      </w:r>
    </w:p>
    <w:p w14:paraId="172237BE" w14:textId="04E04EFA" w:rsidR="00FF2A04" w:rsidRPr="00FF2A04" w:rsidRDefault="00FF2A04" w:rsidP="004C71E6">
      <w:pPr>
        <w:rPr>
          <w:rFonts w:ascii="Times New Roman" w:hAnsi="Times New Roman" w:cs="Times New Roman"/>
          <w:b/>
        </w:rPr>
      </w:pPr>
      <w:r w:rsidRPr="00FF2A04">
        <w:rPr>
          <w:rFonts w:ascii="Times New Roman" w:hAnsi="Times New Roman" w:cs="Times New Roman"/>
          <w:sz w:val="24"/>
          <w:szCs w:val="24"/>
        </w:rPr>
        <w:t>Time je omogućena bolja  dostupnost zdravstvene zaštite stanovnicima grad Slunja i okolnih općina jer smo bi</w:t>
      </w:r>
      <w:r w:rsidR="00EE0763">
        <w:rPr>
          <w:rFonts w:ascii="Times New Roman" w:hAnsi="Times New Roman" w:cs="Times New Roman"/>
          <w:sz w:val="24"/>
          <w:szCs w:val="24"/>
        </w:rPr>
        <w:t>l</w:t>
      </w:r>
      <w:r w:rsidRPr="00FF2A04">
        <w:rPr>
          <w:rFonts w:ascii="Times New Roman" w:hAnsi="Times New Roman" w:cs="Times New Roman"/>
          <w:sz w:val="24"/>
          <w:szCs w:val="24"/>
        </w:rPr>
        <w:t>ježili neredovitost terapije zbog nemogućnosti pohađanja iste iz financijskih razloga ljudi koji žive na tim područjima ali i udaljenosti putovanja.</w:t>
      </w:r>
      <w:r w:rsidR="00A52093">
        <w:rPr>
          <w:rFonts w:ascii="Times New Roman" w:hAnsi="Times New Roman" w:cs="Times New Roman"/>
          <w:sz w:val="24"/>
          <w:szCs w:val="24"/>
        </w:rPr>
        <w:t xml:space="preserve"> </w:t>
      </w:r>
      <w:r w:rsidRPr="00FF2A04">
        <w:rPr>
          <w:rFonts w:ascii="Times New Roman" w:hAnsi="Times New Roman" w:cs="Times New Roman"/>
          <w:sz w:val="24"/>
          <w:szCs w:val="24"/>
        </w:rPr>
        <w:t xml:space="preserve">Traženo službeno vozilo  namjeravamo koristiti za navedenu svrhu odnosno odlazak našeg </w:t>
      </w:r>
      <w:proofErr w:type="spellStart"/>
      <w:r w:rsidRPr="00FF2A04">
        <w:rPr>
          <w:rFonts w:ascii="Times New Roman" w:hAnsi="Times New Roman" w:cs="Times New Roman"/>
          <w:sz w:val="24"/>
          <w:szCs w:val="24"/>
        </w:rPr>
        <w:t>multidisciplitarnog</w:t>
      </w:r>
      <w:proofErr w:type="spellEnd"/>
      <w:r w:rsidRPr="00FF2A04">
        <w:rPr>
          <w:rFonts w:ascii="Times New Roman" w:hAnsi="Times New Roman" w:cs="Times New Roman"/>
          <w:sz w:val="24"/>
          <w:szCs w:val="24"/>
        </w:rPr>
        <w:t xml:space="preserve"> tima u druge dijelove Karlovačke županije</w:t>
      </w:r>
      <w:r w:rsidR="00A52093">
        <w:rPr>
          <w:rFonts w:ascii="Times New Roman" w:hAnsi="Times New Roman" w:cs="Times New Roman"/>
          <w:sz w:val="24"/>
          <w:szCs w:val="24"/>
        </w:rPr>
        <w:t xml:space="preserve"> i za druge službene potrebe.</w:t>
      </w:r>
    </w:p>
    <w:p w14:paraId="0ECFBEE9" w14:textId="008D3412" w:rsidR="003F71B4" w:rsidRPr="00F80A35" w:rsidRDefault="003F71B4" w:rsidP="003F71B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 odnosu na prvotni financijski plan za 2023 godinu sredstva su ostala na istoj razini:</w:t>
      </w:r>
    </w:p>
    <w:p w14:paraId="68410DF5" w14:textId="78750D46" w:rsidR="00FF2A04" w:rsidRPr="00457983" w:rsidRDefault="00FF2A04" w:rsidP="004C71E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423 prijevozno sredstvo 19.908,00e</w:t>
      </w:r>
    </w:p>
    <w:p w14:paraId="50020400" w14:textId="32D4B54F" w:rsidR="004C71E6" w:rsidRDefault="004C71E6" w:rsidP="004C71E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57983">
        <w:rPr>
          <w:rFonts w:ascii="Times New Roman" w:hAnsi="Times New Roman" w:cs="Times New Roman"/>
          <w:iCs/>
          <w:sz w:val="24"/>
          <w:szCs w:val="24"/>
        </w:rPr>
        <w:t xml:space="preserve">451 dodatna ulaganja u građevinske objekte </w:t>
      </w:r>
      <w:r w:rsidR="00FF2A04">
        <w:rPr>
          <w:rFonts w:ascii="Times New Roman" w:hAnsi="Times New Roman" w:cs="Times New Roman"/>
          <w:iCs/>
          <w:sz w:val="24"/>
          <w:szCs w:val="24"/>
        </w:rPr>
        <w:t>92.906</w:t>
      </w:r>
      <w:r w:rsidRPr="00457983">
        <w:rPr>
          <w:rFonts w:ascii="Times New Roman" w:hAnsi="Times New Roman" w:cs="Times New Roman"/>
          <w:iCs/>
          <w:sz w:val="24"/>
          <w:szCs w:val="24"/>
        </w:rPr>
        <w:t>,00e</w:t>
      </w:r>
    </w:p>
    <w:p w14:paraId="19A6D786" w14:textId="77777777" w:rsidR="00EE0763" w:rsidRDefault="00EE0763" w:rsidP="004C71E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C704946" w14:textId="03AEDE60" w:rsidR="00EE0763" w:rsidRPr="00457983" w:rsidRDefault="00EE0763" w:rsidP="004C71E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Svi navedeni i </w:t>
      </w:r>
      <w:r w:rsidRPr="00217C54">
        <w:rPr>
          <w:rFonts w:ascii="Times New Roman" w:hAnsi="Times New Roman" w:cs="Times New Roman"/>
          <w:iCs/>
          <w:sz w:val="24"/>
          <w:szCs w:val="24"/>
        </w:rPr>
        <w:t>zadani ciljevi po ovom programu su i ostvareni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7860563A" w14:textId="77777777" w:rsidR="004C71E6" w:rsidRPr="00457983" w:rsidRDefault="004C71E6" w:rsidP="004C71E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2D8F44C" w14:textId="77777777" w:rsidR="004C71E6" w:rsidRPr="00766B49" w:rsidRDefault="004C71E6" w:rsidP="004C71E6">
      <w:pPr>
        <w:spacing w:after="0" w:line="240" w:lineRule="auto"/>
        <w:rPr>
          <w:rFonts w:cstheme="minorHAnsi"/>
        </w:rPr>
      </w:pPr>
    </w:p>
    <w:p w14:paraId="1A7C8F41" w14:textId="77777777" w:rsidR="004C71E6" w:rsidRPr="006B65C6" w:rsidRDefault="004C71E6" w:rsidP="004C71E6">
      <w:pPr>
        <w:spacing w:after="0" w:line="240" w:lineRule="auto"/>
        <w:rPr>
          <w:rFonts w:cstheme="minorHAnsi"/>
          <w:b/>
        </w:rPr>
      </w:pPr>
      <w:r w:rsidRPr="006B65C6">
        <w:rPr>
          <w:rFonts w:cstheme="minorHAnsi"/>
          <w:b/>
        </w:rPr>
        <w:t xml:space="preserve">IZVJEŠTAJ O POSTIGNUTIM CILJEVIMA I REZULTATIMA PROGRAMA TEMELJENIM NA POKAZATELJIMA USPJEŠNOSTI U PRETHODNOJ GODINI: </w:t>
      </w:r>
      <w:r w:rsidRPr="006B65C6">
        <w:rPr>
          <w:rFonts w:cstheme="minorHAnsi"/>
          <w:i/>
        </w:rPr>
        <w:t xml:space="preserve"> </w:t>
      </w:r>
    </w:p>
    <w:p w14:paraId="3790697C" w14:textId="77E1622A" w:rsidR="004C71E6" w:rsidRDefault="00F2784F" w:rsidP="004C71E6">
      <w:pPr>
        <w:shd w:val="clear" w:color="auto" w:fill="FFFFFF"/>
        <w:suppressAutoHyphens/>
        <w:spacing w:after="0" w:line="100" w:lineRule="atLeast"/>
        <w:ind w:right="230"/>
        <w:jc w:val="both"/>
        <w:rPr>
          <w:rFonts w:eastAsia="Times New Roman" w:cs="Calibri"/>
          <w:color w:val="000000"/>
          <w:lang w:eastAsia="ar-SA"/>
        </w:rPr>
      </w:pPr>
      <w:r>
        <w:rPr>
          <w:rFonts w:cs="Calibri"/>
          <w:bCs/>
          <w:lang w:eastAsia="ar-SA"/>
        </w:rPr>
        <w:t xml:space="preserve"> U 2022 godini druga faza  radova na rekonstrukciji tavanskog prostora</w:t>
      </w:r>
      <w:r w:rsidR="004C71E6">
        <w:rPr>
          <w:rFonts w:cs="Calibri"/>
          <w:bCs/>
          <w:lang w:eastAsia="ar-SA"/>
        </w:rPr>
        <w:t xml:space="preserve"> </w:t>
      </w:r>
      <w:r>
        <w:rPr>
          <w:rFonts w:cs="Calibri"/>
          <w:bCs/>
          <w:lang w:eastAsia="ar-SA"/>
        </w:rPr>
        <w:t>je</w:t>
      </w:r>
      <w:r w:rsidR="004C71E6">
        <w:rPr>
          <w:rFonts w:cs="Calibri"/>
          <w:bCs/>
          <w:lang w:eastAsia="ar-SA"/>
        </w:rPr>
        <w:t xml:space="preserve"> </w:t>
      </w:r>
      <w:r>
        <w:rPr>
          <w:rFonts w:cs="Calibri"/>
          <w:bCs/>
          <w:lang w:eastAsia="ar-SA"/>
        </w:rPr>
        <w:t>završena te nam u 2023</w:t>
      </w:r>
      <w:r w:rsidR="001B4CEB">
        <w:rPr>
          <w:rFonts w:cs="Calibri"/>
          <w:bCs/>
          <w:lang w:eastAsia="ar-SA"/>
        </w:rPr>
        <w:t>.</w:t>
      </w:r>
      <w:r>
        <w:rPr>
          <w:rFonts w:cs="Calibri"/>
          <w:bCs/>
          <w:lang w:eastAsia="ar-SA"/>
        </w:rPr>
        <w:t xml:space="preserve"> godini preostaje  završetak radova na vanjskoj fasadi</w:t>
      </w:r>
      <w:r w:rsidR="001B4CEB">
        <w:rPr>
          <w:rFonts w:cs="Calibri"/>
          <w:bCs/>
          <w:lang w:eastAsia="ar-SA"/>
        </w:rPr>
        <w:t xml:space="preserve"> i okolišu.</w:t>
      </w:r>
      <w:r>
        <w:rPr>
          <w:rFonts w:cs="Calibri"/>
          <w:bCs/>
          <w:lang w:eastAsia="ar-SA"/>
        </w:rPr>
        <w:t xml:space="preserve"> Unutarnji radovi su </w:t>
      </w:r>
      <w:r w:rsidR="00C05164">
        <w:rPr>
          <w:rFonts w:cs="Calibri"/>
          <w:bCs/>
          <w:lang w:eastAsia="ar-SA"/>
        </w:rPr>
        <w:t>uglavnom</w:t>
      </w:r>
      <w:r>
        <w:rPr>
          <w:rFonts w:cs="Calibri"/>
          <w:bCs/>
          <w:lang w:eastAsia="ar-SA"/>
        </w:rPr>
        <w:t xml:space="preserve"> obavljeni.</w:t>
      </w:r>
    </w:p>
    <w:p w14:paraId="3A2B8EB7" w14:textId="77777777" w:rsidR="004C71E6" w:rsidRPr="00766B49" w:rsidRDefault="004C71E6" w:rsidP="004C71E6">
      <w:pPr>
        <w:spacing w:after="0" w:line="240" w:lineRule="auto"/>
        <w:rPr>
          <w:rFonts w:cstheme="minorHAnsi"/>
        </w:rPr>
      </w:pPr>
      <w:r>
        <w:rPr>
          <w:rFonts w:eastAsia="Times New Roman" w:cs="Calibri"/>
          <w:color w:val="000000"/>
          <w:lang w:eastAsia="ar-SA"/>
        </w:rPr>
        <w:lastRenderedPageBreak/>
        <w:t xml:space="preserve">Zbog ulaganja  u uređenje tavanskog prostora gdje dobivamo nove  radne prostore, uspješnost ovog  programa očituje se kvalitetnijom zdravstvenom skrbi za korisnike.  </w:t>
      </w:r>
    </w:p>
    <w:p w14:paraId="340EE610" w14:textId="77777777" w:rsidR="004C71E6" w:rsidRPr="00766B49" w:rsidRDefault="004C71E6" w:rsidP="004C71E6">
      <w:pPr>
        <w:spacing w:after="0" w:line="240" w:lineRule="auto"/>
        <w:rPr>
          <w:rFonts w:cstheme="minorHAnsi"/>
          <w:b/>
        </w:rPr>
      </w:pPr>
    </w:p>
    <w:p w14:paraId="5745EFEA" w14:textId="4BFD7AA5" w:rsidR="004C71E6" w:rsidRPr="0034626A" w:rsidRDefault="004C71E6" w:rsidP="0034626A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7D830D71" w14:textId="77777777" w:rsidR="00D20BD9" w:rsidRPr="00766B49" w:rsidRDefault="00D20BD9" w:rsidP="00D20BD9">
      <w:pPr>
        <w:spacing w:after="0" w:line="240" w:lineRule="auto"/>
        <w:rPr>
          <w:rFonts w:cstheme="minorHAnsi"/>
          <w:b/>
        </w:rPr>
      </w:pPr>
    </w:p>
    <w:p w14:paraId="27A79659" w14:textId="77777777" w:rsidR="00D20BD9" w:rsidRPr="00766B49" w:rsidRDefault="00D20BD9" w:rsidP="00D20BD9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9596" w:type="dxa"/>
        <w:tblLayout w:type="fixed"/>
        <w:tblLook w:val="04A0" w:firstRow="1" w:lastRow="0" w:firstColumn="1" w:lastColumn="0" w:noHBand="0" w:noVBand="1"/>
      </w:tblPr>
      <w:tblGrid>
        <w:gridCol w:w="1383"/>
        <w:gridCol w:w="2622"/>
        <w:gridCol w:w="1542"/>
        <w:gridCol w:w="1543"/>
        <w:gridCol w:w="860"/>
        <w:gridCol w:w="258"/>
        <w:gridCol w:w="1388"/>
      </w:tblGrid>
      <w:tr w:rsidR="00307D32" w:rsidRPr="00766B49" w14:paraId="7356A35C" w14:textId="77777777" w:rsidTr="00307D32">
        <w:trPr>
          <w:trHeight w:val="695"/>
        </w:trPr>
        <w:tc>
          <w:tcPr>
            <w:tcW w:w="1383" w:type="dxa"/>
            <w:vAlign w:val="center"/>
          </w:tcPr>
          <w:p w14:paraId="633F9631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622" w:type="dxa"/>
            <w:vAlign w:val="center"/>
          </w:tcPr>
          <w:p w14:paraId="1971C90B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542" w:type="dxa"/>
            <w:vAlign w:val="center"/>
          </w:tcPr>
          <w:p w14:paraId="3D3A6C69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543" w:type="dxa"/>
            <w:vAlign w:val="center"/>
          </w:tcPr>
          <w:p w14:paraId="055DC194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14:paraId="78D7FE8A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2023.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CE1AE" w14:textId="2AC13960" w:rsidR="00D20BD9" w:rsidRPr="00766B49" w:rsidRDefault="00D20BD9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4D7A9944" w14:textId="72510F34" w:rsidR="00D20BD9" w:rsidRPr="00766B49" w:rsidRDefault="00D20BD9" w:rsidP="00C759B2">
            <w:pPr>
              <w:jc w:val="center"/>
              <w:rPr>
                <w:rFonts w:cstheme="minorHAnsi"/>
              </w:rPr>
            </w:pPr>
          </w:p>
        </w:tc>
      </w:tr>
      <w:tr w:rsidR="00307D32" w:rsidRPr="00766B49" w14:paraId="3764D7DE" w14:textId="77777777" w:rsidTr="00307D32">
        <w:trPr>
          <w:trHeight w:val="227"/>
        </w:trPr>
        <w:tc>
          <w:tcPr>
            <w:tcW w:w="1383" w:type="dxa"/>
          </w:tcPr>
          <w:p w14:paraId="5DC60292" w14:textId="77777777" w:rsidR="00D20BD9" w:rsidRDefault="00D20BD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broj ulaganja u  </w:t>
            </w:r>
          </w:p>
          <w:p w14:paraId="105D8883" w14:textId="77777777" w:rsidR="00D20BD9" w:rsidRPr="00766B49" w:rsidRDefault="00D20BD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imovinu</w:t>
            </w:r>
          </w:p>
        </w:tc>
        <w:tc>
          <w:tcPr>
            <w:tcW w:w="2622" w:type="dxa"/>
          </w:tcPr>
          <w:p w14:paraId="6F4ACB86" w14:textId="77777777" w:rsidR="00D20BD9" w:rsidRPr="00766B49" w:rsidRDefault="00D20BD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Broj ulaganja u  radove i dugotrajnu imovinu</w:t>
            </w:r>
          </w:p>
        </w:tc>
        <w:tc>
          <w:tcPr>
            <w:tcW w:w="1542" w:type="dxa"/>
          </w:tcPr>
          <w:p w14:paraId="236ECDE4" w14:textId="77777777" w:rsidR="00D20BD9" w:rsidRPr="004534EB" w:rsidRDefault="00D20BD9" w:rsidP="00C759B2">
            <w:pPr>
              <w:jc w:val="center"/>
              <w:rPr>
                <w:rFonts w:cstheme="minorHAnsi"/>
                <w:bCs/>
              </w:rPr>
            </w:pPr>
            <w:r w:rsidRPr="004534EB">
              <w:rPr>
                <w:rFonts w:cstheme="minorHAnsi"/>
                <w:bCs/>
              </w:rPr>
              <w:t>Broj ulaganja</w:t>
            </w:r>
          </w:p>
        </w:tc>
        <w:tc>
          <w:tcPr>
            <w:tcW w:w="1543" w:type="dxa"/>
          </w:tcPr>
          <w:p w14:paraId="6CDD6131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14:paraId="03E68BF1" w14:textId="31F7766C" w:rsidR="00D20BD9" w:rsidRPr="00766B49" w:rsidRDefault="00E97957" w:rsidP="00C759B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348D5" w14:textId="3AF9F69B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335DFAA2" w14:textId="51C2D88A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307D32" w:rsidRPr="00766B49" w14:paraId="1F81FC16" w14:textId="77777777" w:rsidTr="00307D32">
        <w:trPr>
          <w:trHeight w:val="227"/>
        </w:trPr>
        <w:tc>
          <w:tcPr>
            <w:tcW w:w="1383" w:type="dxa"/>
          </w:tcPr>
          <w:p w14:paraId="32BA3046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2622" w:type="dxa"/>
          </w:tcPr>
          <w:p w14:paraId="2BDAB1FE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14:paraId="7FEB1877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43" w:type="dxa"/>
          </w:tcPr>
          <w:p w14:paraId="79167A19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14:paraId="6E570E6F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1B42F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33FA2C4B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307D32" w:rsidRPr="00766B49" w14:paraId="1431C154" w14:textId="77777777" w:rsidTr="00307D32">
        <w:trPr>
          <w:trHeight w:val="227"/>
        </w:trPr>
        <w:tc>
          <w:tcPr>
            <w:tcW w:w="1383" w:type="dxa"/>
          </w:tcPr>
          <w:p w14:paraId="58B08C5E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2622" w:type="dxa"/>
          </w:tcPr>
          <w:p w14:paraId="0805CAB8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14:paraId="613E9CC7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43" w:type="dxa"/>
          </w:tcPr>
          <w:p w14:paraId="3A117761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14:paraId="4B1D8C18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455FA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20B328D2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307D32" w:rsidRPr="00766B49" w14:paraId="05CCAC1A" w14:textId="77777777" w:rsidTr="00307D32">
        <w:trPr>
          <w:trHeight w:val="239"/>
        </w:trPr>
        <w:tc>
          <w:tcPr>
            <w:tcW w:w="1383" w:type="dxa"/>
          </w:tcPr>
          <w:p w14:paraId="53D28077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2622" w:type="dxa"/>
          </w:tcPr>
          <w:p w14:paraId="4D9743F9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14:paraId="3F179321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43" w:type="dxa"/>
          </w:tcPr>
          <w:p w14:paraId="06743381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14:paraId="32E89F86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CB258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3092AB91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17F30D6E" w14:textId="77777777" w:rsidR="00D20BD9" w:rsidRDefault="00D20BD9" w:rsidP="00D20BD9">
      <w:pPr>
        <w:spacing w:after="0" w:line="240" w:lineRule="auto"/>
        <w:rPr>
          <w:rFonts w:cstheme="minorHAnsi"/>
          <w:b/>
        </w:rPr>
      </w:pPr>
    </w:p>
    <w:p w14:paraId="62570056" w14:textId="77777777" w:rsidR="00D20BD9" w:rsidRDefault="00D20BD9" w:rsidP="00D20BD9">
      <w:pPr>
        <w:spacing w:after="0" w:line="240" w:lineRule="auto"/>
        <w:rPr>
          <w:rFonts w:cstheme="minorHAnsi"/>
          <w:b/>
        </w:rPr>
      </w:pPr>
    </w:p>
    <w:p w14:paraId="3EB4D91B" w14:textId="77777777" w:rsidR="00D20BD9" w:rsidRPr="00766B49" w:rsidRDefault="00D20BD9" w:rsidP="00D20BD9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3AF9AFEF" w14:textId="77777777" w:rsidR="00D20BD9" w:rsidRPr="004145CD" w:rsidRDefault="00D20BD9" w:rsidP="00D20BD9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6"/>
        <w:gridCol w:w="2273"/>
        <w:gridCol w:w="1335"/>
        <w:gridCol w:w="1389"/>
        <w:gridCol w:w="1335"/>
        <w:gridCol w:w="1311"/>
      </w:tblGrid>
      <w:tr w:rsidR="00D20BD9" w:rsidRPr="00766B49" w14:paraId="3C441F2B" w14:textId="77777777" w:rsidTr="00C759B2">
        <w:tc>
          <w:tcPr>
            <w:tcW w:w="1986" w:type="dxa"/>
          </w:tcPr>
          <w:p w14:paraId="17DF3679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331" w:type="dxa"/>
          </w:tcPr>
          <w:p w14:paraId="693980D8" w14:textId="77777777" w:rsidR="00D20BD9" w:rsidRPr="00766B49" w:rsidRDefault="00D20BD9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328" w:type="dxa"/>
          </w:tcPr>
          <w:p w14:paraId="5E10C3D8" w14:textId="351AC303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</w:t>
            </w:r>
            <w:r w:rsidR="00307D32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28" w:type="dxa"/>
          </w:tcPr>
          <w:p w14:paraId="00A0A4B9" w14:textId="77777777" w:rsidR="00307D32" w:rsidRDefault="00307D32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44362C74" w14:textId="271C3817" w:rsidR="00D20BD9" w:rsidRPr="00766B49" w:rsidRDefault="00307D32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328" w:type="dxa"/>
          </w:tcPr>
          <w:p w14:paraId="6D544910" w14:textId="3D426ABE" w:rsidR="00D20BD9" w:rsidRPr="00766B49" w:rsidRDefault="00307D32" w:rsidP="00307D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2023.</w:t>
            </w:r>
          </w:p>
        </w:tc>
        <w:tc>
          <w:tcPr>
            <w:tcW w:w="1328" w:type="dxa"/>
          </w:tcPr>
          <w:p w14:paraId="54539F89" w14:textId="77777777" w:rsidR="00307D32" w:rsidRDefault="00307D32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5583CC5E" w14:textId="104C25D2" w:rsidR="00D20BD9" w:rsidRPr="00766B49" w:rsidRDefault="00307D32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D20BD9" w:rsidRPr="00766B49" w14:paraId="5E652879" w14:textId="77777777" w:rsidTr="00C759B2">
        <w:tc>
          <w:tcPr>
            <w:tcW w:w="1986" w:type="dxa"/>
          </w:tcPr>
          <w:p w14:paraId="1C6C997A" w14:textId="77777777" w:rsidR="00D20BD9" w:rsidRPr="00766B49" w:rsidRDefault="00D20BD9" w:rsidP="00C759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K100005</w:t>
            </w:r>
          </w:p>
        </w:tc>
        <w:tc>
          <w:tcPr>
            <w:tcW w:w="2331" w:type="dxa"/>
          </w:tcPr>
          <w:p w14:paraId="0D48A388" w14:textId="77777777" w:rsidR="00D20BD9" w:rsidRPr="00766B49" w:rsidRDefault="00D20BD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Kapitalni projekt-dogradnja prostora i nabavka opreme</w:t>
            </w:r>
          </w:p>
        </w:tc>
        <w:tc>
          <w:tcPr>
            <w:tcW w:w="1328" w:type="dxa"/>
          </w:tcPr>
          <w:p w14:paraId="36B65373" w14:textId="1B70BF09" w:rsidR="00D20BD9" w:rsidRPr="00766B49" w:rsidRDefault="00D20BD9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307D32">
              <w:rPr>
                <w:rFonts w:cstheme="minorHAnsi"/>
              </w:rPr>
              <w:t>12.814,00</w:t>
            </w:r>
            <w:r>
              <w:rPr>
                <w:rFonts w:cstheme="minorHAnsi"/>
              </w:rPr>
              <w:t>e</w:t>
            </w:r>
          </w:p>
        </w:tc>
        <w:tc>
          <w:tcPr>
            <w:tcW w:w="1328" w:type="dxa"/>
          </w:tcPr>
          <w:p w14:paraId="0BAC41B7" w14:textId="7794FAF9" w:rsidR="00D20BD9" w:rsidRPr="00766B49" w:rsidRDefault="0034626A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328" w:type="dxa"/>
          </w:tcPr>
          <w:p w14:paraId="6A61C246" w14:textId="2F2071E7" w:rsidR="00D20BD9" w:rsidRPr="00766B49" w:rsidRDefault="0034626A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112.814,00e</w:t>
            </w:r>
          </w:p>
        </w:tc>
        <w:tc>
          <w:tcPr>
            <w:tcW w:w="1328" w:type="dxa"/>
          </w:tcPr>
          <w:p w14:paraId="4366EB7E" w14:textId="0FA03816" w:rsidR="00D20BD9" w:rsidRPr="00766B49" w:rsidRDefault="00AE5240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100,00%</w:t>
            </w:r>
          </w:p>
        </w:tc>
      </w:tr>
      <w:tr w:rsidR="00D20BD9" w:rsidRPr="00766B49" w14:paraId="7D45DD0F" w14:textId="77777777" w:rsidTr="00C759B2">
        <w:tc>
          <w:tcPr>
            <w:tcW w:w="1986" w:type="dxa"/>
          </w:tcPr>
          <w:p w14:paraId="69CE92C8" w14:textId="77777777" w:rsidR="00D20BD9" w:rsidRPr="00766B49" w:rsidRDefault="00D20BD9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331" w:type="dxa"/>
          </w:tcPr>
          <w:p w14:paraId="34E1E0EB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1328" w:type="dxa"/>
          </w:tcPr>
          <w:p w14:paraId="587E5E2D" w14:textId="77777777" w:rsidR="00D20BD9" w:rsidRPr="00766B49" w:rsidRDefault="00D20BD9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28" w:type="dxa"/>
          </w:tcPr>
          <w:p w14:paraId="02EFD724" w14:textId="77777777" w:rsidR="00D20BD9" w:rsidRPr="00766B49" w:rsidRDefault="00D20BD9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28" w:type="dxa"/>
          </w:tcPr>
          <w:p w14:paraId="461D3E0B" w14:textId="77777777" w:rsidR="00D20BD9" w:rsidRPr="00766B49" w:rsidRDefault="00D20BD9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28" w:type="dxa"/>
          </w:tcPr>
          <w:p w14:paraId="6AE20E27" w14:textId="77777777" w:rsidR="00D20BD9" w:rsidRPr="00766B49" w:rsidRDefault="00D20BD9" w:rsidP="00C759B2">
            <w:pPr>
              <w:jc w:val="right"/>
              <w:rPr>
                <w:rFonts w:cstheme="minorHAnsi"/>
              </w:rPr>
            </w:pPr>
          </w:p>
        </w:tc>
      </w:tr>
      <w:tr w:rsidR="00D20BD9" w:rsidRPr="00766B49" w14:paraId="2F9E1D3D" w14:textId="77777777" w:rsidTr="00C759B2">
        <w:tc>
          <w:tcPr>
            <w:tcW w:w="1986" w:type="dxa"/>
          </w:tcPr>
          <w:p w14:paraId="7C3E820E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31" w:type="dxa"/>
          </w:tcPr>
          <w:p w14:paraId="05104BCD" w14:textId="77777777" w:rsidR="00D20BD9" w:rsidRPr="00766B49" w:rsidRDefault="00D20BD9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328" w:type="dxa"/>
          </w:tcPr>
          <w:p w14:paraId="5D389C90" w14:textId="5D5F4CAE" w:rsidR="00D20BD9" w:rsidRPr="00AE5240" w:rsidRDefault="00D20BD9" w:rsidP="00C759B2">
            <w:pPr>
              <w:jc w:val="right"/>
              <w:rPr>
                <w:rFonts w:cstheme="minorHAnsi"/>
                <w:b/>
                <w:bCs/>
              </w:rPr>
            </w:pPr>
            <w:r w:rsidRPr="00AE5240">
              <w:rPr>
                <w:rFonts w:cstheme="minorHAnsi"/>
                <w:b/>
                <w:bCs/>
              </w:rPr>
              <w:t>1</w:t>
            </w:r>
            <w:r w:rsidR="0034626A" w:rsidRPr="00AE5240">
              <w:rPr>
                <w:rFonts w:cstheme="minorHAnsi"/>
                <w:b/>
                <w:bCs/>
              </w:rPr>
              <w:t>12.814</w:t>
            </w:r>
            <w:r w:rsidRPr="00AE5240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328" w:type="dxa"/>
          </w:tcPr>
          <w:p w14:paraId="5FDB16C7" w14:textId="30A391CC" w:rsidR="00D20BD9" w:rsidRPr="00AE5240" w:rsidRDefault="0034626A" w:rsidP="00C759B2">
            <w:pPr>
              <w:jc w:val="right"/>
              <w:rPr>
                <w:rFonts w:cstheme="minorHAnsi"/>
                <w:b/>
                <w:bCs/>
              </w:rPr>
            </w:pPr>
            <w:r w:rsidRPr="00AE5240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1328" w:type="dxa"/>
          </w:tcPr>
          <w:p w14:paraId="7305C1A8" w14:textId="07F094A6" w:rsidR="00D20BD9" w:rsidRPr="00AE5240" w:rsidRDefault="0034626A" w:rsidP="00C759B2">
            <w:pPr>
              <w:jc w:val="right"/>
              <w:rPr>
                <w:rFonts w:cstheme="minorHAnsi"/>
                <w:b/>
                <w:bCs/>
              </w:rPr>
            </w:pPr>
            <w:r w:rsidRPr="00AE5240">
              <w:rPr>
                <w:rFonts w:cstheme="minorHAnsi"/>
                <w:b/>
                <w:bCs/>
              </w:rPr>
              <w:t>112.814,00e</w:t>
            </w:r>
          </w:p>
        </w:tc>
        <w:tc>
          <w:tcPr>
            <w:tcW w:w="1328" w:type="dxa"/>
          </w:tcPr>
          <w:p w14:paraId="3EE3436A" w14:textId="3B43902F" w:rsidR="00D20BD9" w:rsidRPr="00AE5240" w:rsidRDefault="00AE5240" w:rsidP="00C759B2">
            <w:pPr>
              <w:jc w:val="right"/>
              <w:rPr>
                <w:rFonts w:cstheme="minorHAnsi"/>
              </w:rPr>
            </w:pPr>
            <w:r w:rsidRPr="00AE5240">
              <w:rPr>
                <w:rFonts w:cstheme="minorHAnsi"/>
              </w:rPr>
              <w:t>100,00%</w:t>
            </w:r>
          </w:p>
        </w:tc>
      </w:tr>
    </w:tbl>
    <w:p w14:paraId="5FD47DEE" w14:textId="77777777" w:rsidR="00D20BD9" w:rsidRPr="004145CD" w:rsidRDefault="00D20BD9" w:rsidP="00D20BD9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32207311" w14:textId="6F965292" w:rsidR="00CE6DD0" w:rsidRPr="00766B49" w:rsidRDefault="00CE6DD0" w:rsidP="00D06EA7">
      <w:pPr>
        <w:spacing w:after="0" w:line="240" w:lineRule="auto"/>
        <w:rPr>
          <w:rFonts w:cstheme="minorHAnsi"/>
        </w:rPr>
      </w:pPr>
    </w:p>
    <w:p w14:paraId="21EB3077" w14:textId="77777777" w:rsidR="00CE6DD0" w:rsidRPr="00766B49" w:rsidRDefault="00CE6DD0" w:rsidP="00CE6DD0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CE6DD0" w:rsidRPr="00766B49" w14:paraId="1259DFFD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FE2D" w14:textId="47B71983" w:rsidR="00CE6DD0" w:rsidRPr="00766B49" w:rsidRDefault="00CE6DD0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K100005 Uređenje i dogradnja prostora i nabavka opreme</w:t>
            </w:r>
          </w:p>
        </w:tc>
      </w:tr>
      <w:tr w:rsidR="00CE6DD0" w:rsidRPr="00766B49" w14:paraId="183B9768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02F3E" w14:textId="77777777" w:rsidR="00514FEC" w:rsidRDefault="00CE6DD0" w:rsidP="000A0E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Financiranje projekta je od značaja za cjelokupni zdravstveni sustav kojim se vrši podizanje standarda u cilju poboljšanja učinkovitosti i dostupnosti  zdravstvene zaštite. U 2023 godini </w:t>
            </w:r>
            <w:r>
              <w:rPr>
                <w:rFonts w:ascii="Times New Roman" w:hAnsi="Times New Roman"/>
                <w:bCs/>
              </w:rPr>
              <w:t>osiguravamo ostatak financijskih sredstava za završetak radova na rekonstrukciji tavanskog prostora</w:t>
            </w:r>
            <w:r w:rsidR="001B741E">
              <w:rPr>
                <w:rFonts w:ascii="Times New Roman" w:hAnsi="Times New Roman"/>
                <w:bCs/>
              </w:rPr>
              <w:t xml:space="preserve"> i nabavu službenog vozila.</w:t>
            </w:r>
            <w:r w:rsidR="000A0E13" w:rsidRPr="00217C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2AF7C3C" w14:textId="19187729" w:rsidR="000A0E13" w:rsidRDefault="000A0E13" w:rsidP="000A0E13">
            <w:pPr>
              <w:spacing w:after="0" w:line="240" w:lineRule="auto"/>
              <w:jc w:val="center"/>
              <w:rPr>
                <w:rFonts w:cstheme="minorHAnsi"/>
              </w:rPr>
            </w:pPr>
            <w:r w:rsidRPr="00217C54">
              <w:rPr>
                <w:rFonts w:ascii="Times New Roman" w:hAnsi="Times New Roman" w:cs="Times New Roman"/>
                <w:iCs/>
                <w:sz w:val="24"/>
                <w:szCs w:val="24"/>
              </w:rPr>
              <w:t>Temeljem iskazanih pokazatelja</w:t>
            </w:r>
            <w:r w:rsidR="00514F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17C54">
              <w:rPr>
                <w:rFonts w:ascii="Times New Roman" w:hAnsi="Times New Roman" w:cs="Times New Roman"/>
                <w:iCs/>
                <w:sz w:val="24"/>
                <w:szCs w:val="24"/>
              </w:rPr>
              <w:t>uspješnosti zadani ciljevi po ovom programu su i ostvareni.</w:t>
            </w:r>
          </w:p>
          <w:p w14:paraId="113DD840" w14:textId="77777777" w:rsidR="000A0E13" w:rsidRDefault="000A0E13" w:rsidP="000A0E13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23D75DF0" w14:textId="0C9DC98C" w:rsidR="00CE6DD0" w:rsidRPr="00766B49" w:rsidRDefault="00CE6DD0" w:rsidP="00CE6DD0">
            <w:pPr>
              <w:snapToGrid w:val="0"/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E6DD0" w:rsidRPr="00766B49" w14:paraId="57F02D32" w14:textId="77777777" w:rsidTr="00C759B2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34BE" w14:textId="77777777" w:rsidR="00CE6DD0" w:rsidRPr="00766B49" w:rsidRDefault="00CE6DD0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E6DD0" w:rsidRPr="00766B49" w14:paraId="68586D7F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2BEA4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CE6DD0" w:rsidRPr="00766B49" w14:paraId="3F95B8C4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8BC3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3C977D86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54AD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81FE8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BD75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F17D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63794D42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2023.</w:t>
            </w:r>
          </w:p>
        </w:tc>
      </w:tr>
      <w:tr w:rsidR="00CE6DD0" w:rsidRPr="00766B49" w14:paraId="7E3EF0C3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FE3C" w14:textId="4151377C" w:rsidR="00CE6DD0" w:rsidRPr="00766B49" w:rsidRDefault="00CE6DD0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</w:t>
            </w:r>
            <w:r w:rsidR="00C15324">
              <w:rPr>
                <w:rFonts w:eastAsia="Times New Roman" w:cstheme="minorHAnsi"/>
                <w:color w:val="000000"/>
                <w:lang w:eastAsia="hr-HR"/>
              </w:rPr>
              <w:t xml:space="preserve"> ulaganja u imovinu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2520" w14:textId="09387903" w:rsidR="00CE6DD0" w:rsidRPr="000B5197" w:rsidRDefault="00CE6DD0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C153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Broj ulaganja u radove i dugotrajnu imovinu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03B07" w14:textId="00104DEB" w:rsidR="00CE6DD0" w:rsidRPr="00766B49" w:rsidRDefault="00C15324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ulaganja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65DE" w14:textId="33509E1D" w:rsidR="00CE6DD0" w:rsidRPr="00766B49" w:rsidRDefault="00CE6DD0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C15324">
              <w:rPr>
                <w:rFonts w:cstheme="minorHAnsi"/>
                <w:bCs/>
              </w:rPr>
              <w:t>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C5D2" w14:textId="1A91ACA9" w:rsidR="00CE6DD0" w:rsidRPr="00766B49" w:rsidRDefault="00CE6DD0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</w:t>
            </w:r>
            <w:r w:rsidR="001B741E"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</w:tr>
    </w:tbl>
    <w:p w14:paraId="6C773B40" w14:textId="3528EB1B" w:rsidR="00CE6DD0" w:rsidRDefault="00CE6DD0" w:rsidP="00D20BD9">
      <w:pPr>
        <w:spacing w:after="0" w:line="240" w:lineRule="auto"/>
        <w:rPr>
          <w:rFonts w:cs="Calibri"/>
          <w:bCs/>
          <w:lang w:eastAsia="ar-SA"/>
        </w:rPr>
      </w:pPr>
    </w:p>
    <w:p w14:paraId="7DD0312A" w14:textId="36FB079A" w:rsidR="00CE6DD0" w:rsidRDefault="00CE6DD0" w:rsidP="00D20BD9">
      <w:pPr>
        <w:spacing w:after="0" w:line="240" w:lineRule="auto"/>
        <w:rPr>
          <w:rFonts w:cs="Calibri"/>
          <w:bCs/>
          <w:lang w:eastAsia="ar-SA"/>
        </w:rPr>
      </w:pPr>
    </w:p>
    <w:p w14:paraId="3FB30BD7" w14:textId="77777777" w:rsidR="009661BD" w:rsidRDefault="009661BD" w:rsidP="00D20BD9">
      <w:pPr>
        <w:spacing w:after="0" w:line="240" w:lineRule="auto"/>
        <w:rPr>
          <w:rFonts w:cs="Calibri"/>
          <w:bCs/>
          <w:lang w:eastAsia="ar-SA"/>
        </w:rPr>
      </w:pPr>
    </w:p>
    <w:p w14:paraId="0FC9681F" w14:textId="77777777" w:rsidR="009661BD" w:rsidRDefault="009661BD" w:rsidP="00D20BD9">
      <w:pPr>
        <w:spacing w:after="0" w:line="240" w:lineRule="auto"/>
        <w:rPr>
          <w:rFonts w:cs="Calibri"/>
          <w:bCs/>
          <w:lang w:eastAsia="ar-SA"/>
        </w:rPr>
      </w:pPr>
    </w:p>
    <w:p w14:paraId="51C38697" w14:textId="77777777" w:rsidR="000421C5" w:rsidRDefault="000421C5" w:rsidP="006C5BA0">
      <w:pPr>
        <w:spacing w:after="0" w:line="240" w:lineRule="auto"/>
        <w:rPr>
          <w:rFonts w:cstheme="minorHAnsi"/>
          <w:b/>
        </w:rPr>
      </w:pPr>
    </w:p>
    <w:p w14:paraId="19EC6A3B" w14:textId="77777777" w:rsidR="006C5BA0" w:rsidRDefault="006C5BA0" w:rsidP="006C5BA0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766B49">
        <w:rPr>
          <w:rFonts w:cstheme="minorHAnsi"/>
          <w:b/>
        </w:rPr>
        <w:lastRenderedPageBreak/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A100050 Sufinanciranje ulaganja u zdravstvene ustanove</w:t>
      </w:r>
    </w:p>
    <w:p w14:paraId="1DB408CA" w14:textId="77777777" w:rsidR="006C5BA0" w:rsidRPr="00B975A0" w:rsidRDefault="006C5BA0" w:rsidP="006C5BA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1FF6F" w14:textId="77777777" w:rsidR="006C5BA0" w:rsidRDefault="006C5BA0" w:rsidP="006C5BA0">
      <w:pPr>
        <w:spacing w:after="0" w:line="240" w:lineRule="auto"/>
        <w:rPr>
          <w:rFonts w:cstheme="minorHAnsi"/>
          <w:bCs/>
        </w:rPr>
      </w:pPr>
    </w:p>
    <w:p w14:paraId="1370F4D5" w14:textId="77777777" w:rsidR="006C5BA0" w:rsidRPr="00B975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b/>
        </w:rPr>
        <w:t>SVRHA PROGRAMA:</w:t>
      </w:r>
      <w:r w:rsidRPr="00F235DE">
        <w:rPr>
          <w:rFonts w:ascii="Times New Roman" w:hAnsi="Times New Roman" w:cs="Times New Roman"/>
          <w:sz w:val="24"/>
          <w:szCs w:val="24"/>
        </w:rPr>
        <w:t xml:space="preserve"> </w:t>
      </w:r>
      <w:r w:rsidRPr="00766B49">
        <w:rPr>
          <w:rFonts w:cstheme="minorHAnsi"/>
          <w:b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>Poliklinika S</w:t>
      </w:r>
      <w:r>
        <w:rPr>
          <w:rFonts w:ascii="Times New Roman" w:hAnsi="Times New Roman" w:cs="Times New Roman"/>
          <w:sz w:val="24"/>
          <w:szCs w:val="24"/>
        </w:rPr>
        <w:t>UVAG Karlovac</w:t>
      </w:r>
      <w:r w:rsidRPr="00B975A0">
        <w:rPr>
          <w:rFonts w:ascii="Times New Roman" w:hAnsi="Times New Roman" w:cs="Times New Roman"/>
          <w:sz w:val="24"/>
          <w:szCs w:val="24"/>
        </w:rPr>
        <w:t xml:space="preserve"> je jedina  zdravstvena ustanova u županiji koja se bavi  dijagnostikom i rehabilitacijom slušanja i govora</w:t>
      </w:r>
      <w:r>
        <w:rPr>
          <w:rFonts w:ascii="Times New Roman" w:hAnsi="Times New Roman" w:cs="Times New Roman"/>
          <w:sz w:val="24"/>
          <w:szCs w:val="24"/>
        </w:rPr>
        <w:t xml:space="preserve"> te osigurava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multidisciplitarni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pristup u provođenju dijagnostike i  rehabilitacije </w:t>
      </w:r>
      <w:r w:rsidRPr="00B975A0">
        <w:rPr>
          <w:rFonts w:ascii="Times New Roman" w:hAnsi="Times New Roman" w:cs="Times New Roman"/>
          <w:sz w:val="24"/>
          <w:szCs w:val="24"/>
        </w:rPr>
        <w:t xml:space="preserve"> kao i provođenje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975A0">
        <w:rPr>
          <w:rFonts w:ascii="Times New Roman" w:hAnsi="Times New Roman" w:cs="Times New Roman"/>
          <w:sz w:val="24"/>
          <w:szCs w:val="24"/>
        </w:rPr>
        <w:t xml:space="preserve"> rane intervencije u sustavu zdravstva.</w:t>
      </w:r>
    </w:p>
    <w:p w14:paraId="6F6D48FF" w14:textId="77777777" w:rsidR="006C5B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975A0">
        <w:rPr>
          <w:rFonts w:ascii="Times New Roman" w:hAnsi="Times New Roman" w:cs="Times New Roman"/>
          <w:sz w:val="24"/>
          <w:szCs w:val="24"/>
        </w:rPr>
        <w:t xml:space="preserve">Važno je osigurati pristup zdravstvenim uslugama svim kategorijama građanstva na način da </w:t>
      </w:r>
    </w:p>
    <w:p w14:paraId="4E9652A0" w14:textId="55DD05F1" w:rsidR="006C5BA0" w:rsidRPr="00B975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 poboljša dostupnost </w:t>
      </w:r>
      <w:r w:rsidRPr="00B975A0">
        <w:rPr>
          <w:rFonts w:ascii="Times New Roman" w:hAnsi="Times New Roman" w:cs="Times New Roman"/>
          <w:sz w:val="24"/>
          <w:szCs w:val="24"/>
        </w:rPr>
        <w:t>zdravstven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975A0">
        <w:rPr>
          <w:rFonts w:ascii="Times New Roman" w:hAnsi="Times New Roman" w:cs="Times New Roman"/>
          <w:sz w:val="24"/>
          <w:szCs w:val="24"/>
        </w:rPr>
        <w:t xml:space="preserve"> uslug</w:t>
      </w:r>
      <w:r>
        <w:rPr>
          <w:rFonts w:ascii="Times New Roman" w:hAnsi="Times New Roman" w:cs="Times New Roman"/>
          <w:sz w:val="24"/>
          <w:szCs w:val="24"/>
        </w:rPr>
        <w:t xml:space="preserve">e i </w:t>
      </w:r>
      <w:r w:rsidR="00334175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multidisciplitarnog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tima </w:t>
      </w:r>
      <w:r w:rsidRPr="00B975A0">
        <w:rPr>
          <w:rFonts w:ascii="Times New Roman" w:hAnsi="Times New Roman" w:cs="Times New Roman"/>
          <w:sz w:val="24"/>
          <w:szCs w:val="24"/>
        </w:rPr>
        <w:t xml:space="preserve"> i u drugim općinama i gradovima u Karlovačkoj županiji.</w:t>
      </w:r>
    </w:p>
    <w:p w14:paraId="4C7D5281" w14:textId="77777777" w:rsidR="006C5BA0" w:rsidRPr="00766B49" w:rsidRDefault="006C5BA0" w:rsidP="006C5BA0">
      <w:pPr>
        <w:spacing w:after="0" w:line="240" w:lineRule="auto"/>
        <w:rPr>
          <w:rFonts w:cstheme="minorHAnsi"/>
          <w:b/>
        </w:rPr>
      </w:pPr>
      <w:r w:rsidRPr="00B975A0">
        <w:rPr>
          <w:rFonts w:ascii="Times New Roman" w:hAnsi="Times New Roman" w:cs="Times New Roman"/>
          <w:sz w:val="24"/>
          <w:szCs w:val="24"/>
        </w:rPr>
        <w:t xml:space="preserve"> Korisnici dolaze iz </w:t>
      </w:r>
      <w:r>
        <w:rPr>
          <w:rFonts w:ascii="Times New Roman" w:hAnsi="Times New Roman" w:cs="Times New Roman"/>
          <w:sz w:val="24"/>
          <w:szCs w:val="24"/>
        </w:rPr>
        <w:t xml:space="preserve"> rubnih dijelova županije </w:t>
      </w:r>
      <w:r w:rsidRPr="00B975A0">
        <w:rPr>
          <w:rFonts w:ascii="Times New Roman" w:hAnsi="Times New Roman" w:cs="Times New Roman"/>
          <w:sz w:val="24"/>
          <w:szCs w:val="24"/>
        </w:rPr>
        <w:t xml:space="preserve"> te se bilježi neredovitost terapije zbog nemogućnosti pohađanja iste iz financijskih razloga.</w:t>
      </w:r>
    </w:p>
    <w:p w14:paraId="7ED2FCE5" w14:textId="77777777" w:rsidR="006C5BA0" w:rsidRPr="004145CD" w:rsidRDefault="006C5BA0" w:rsidP="006C5BA0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7F3CDBD1" w14:textId="77777777" w:rsidR="006C5BA0" w:rsidRDefault="006C5BA0" w:rsidP="006C5BA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>:</w:t>
      </w:r>
    </w:p>
    <w:p w14:paraId="4554FAA2" w14:textId="03375E42" w:rsidR="00322F7A" w:rsidRDefault="006C5BA0" w:rsidP="00322F7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975A0">
        <w:rPr>
          <w:rFonts w:ascii="Times New Roman" w:hAnsi="Times New Roman" w:cs="Times New Roman"/>
          <w:sz w:val="24"/>
          <w:szCs w:val="24"/>
        </w:rPr>
        <w:t>Proračun grada Slunja, Ugovor o poslovnoj suradnji na organizaciji dolaska stručnog tima Poliklinike S</w:t>
      </w:r>
      <w:r>
        <w:rPr>
          <w:rFonts w:ascii="Times New Roman" w:hAnsi="Times New Roman" w:cs="Times New Roman"/>
          <w:sz w:val="24"/>
          <w:szCs w:val="24"/>
        </w:rPr>
        <w:t>UVAG</w:t>
      </w:r>
      <w:r w:rsidRPr="00B975A0">
        <w:rPr>
          <w:rFonts w:ascii="Times New Roman" w:hAnsi="Times New Roman" w:cs="Times New Roman"/>
          <w:sz w:val="24"/>
          <w:szCs w:val="24"/>
        </w:rPr>
        <w:t xml:space="preserve"> Karlovac</w:t>
      </w:r>
      <w:r w:rsidR="00322F7A">
        <w:rPr>
          <w:rFonts w:ascii="Times New Roman" w:hAnsi="Times New Roman" w:cs="Times New Roman"/>
          <w:sz w:val="24"/>
          <w:szCs w:val="24"/>
        </w:rPr>
        <w:t>,</w:t>
      </w:r>
      <w:r w:rsidR="00322F7A" w:rsidRPr="00322F7A">
        <w:rPr>
          <w:rFonts w:ascii="Times New Roman" w:hAnsi="Times New Roman" w:cs="Times New Roman"/>
          <w:sz w:val="24"/>
          <w:szCs w:val="24"/>
        </w:rPr>
        <w:t xml:space="preserve"> </w:t>
      </w:r>
      <w:r w:rsidR="00322F7A" w:rsidRPr="00B975A0">
        <w:rPr>
          <w:rFonts w:ascii="Times New Roman" w:hAnsi="Times New Roman" w:cs="Times New Roman"/>
          <w:sz w:val="24"/>
          <w:szCs w:val="24"/>
        </w:rPr>
        <w:t>Pr</w:t>
      </w:r>
      <w:r w:rsidR="00322F7A">
        <w:rPr>
          <w:rFonts w:ascii="Times New Roman" w:hAnsi="Times New Roman" w:cs="Times New Roman"/>
          <w:sz w:val="24"/>
          <w:szCs w:val="24"/>
        </w:rPr>
        <w:t>avilnik o načinu korištenja vlastitih prihoda ostvarenih od obavljanja poslova na tržištu i tržišnim uvjetima</w:t>
      </w:r>
    </w:p>
    <w:p w14:paraId="5CC9E03A" w14:textId="681FFD7A" w:rsidR="006C5B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7AC0249" w14:textId="77777777" w:rsidR="006C5BA0" w:rsidRDefault="006C5BA0" w:rsidP="006C5BA0">
      <w:pPr>
        <w:spacing w:after="0" w:line="240" w:lineRule="auto"/>
        <w:rPr>
          <w:rFonts w:cstheme="minorHAnsi"/>
          <w:b/>
        </w:rPr>
      </w:pPr>
    </w:p>
    <w:p w14:paraId="2CE095F8" w14:textId="77777777" w:rsidR="006C5BA0" w:rsidRDefault="006C5BA0" w:rsidP="006C5BA0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499A15E8" w14:textId="15A78786" w:rsidR="00322F7A" w:rsidRDefault="006C5BA0" w:rsidP="00322F7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>Proračun grada Slunja, Ugovor o poslovnoj suradnji na organizaciji dolaska stručnog tima Poliklinike S</w:t>
      </w:r>
      <w:r>
        <w:rPr>
          <w:rFonts w:ascii="Times New Roman" w:hAnsi="Times New Roman" w:cs="Times New Roman"/>
          <w:sz w:val="24"/>
          <w:szCs w:val="24"/>
        </w:rPr>
        <w:t xml:space="preserve">UVAG </w:t>
      </w:r>
      <w:r w:rsidRPr="00B975A0">
        <w:rPr>
          <w:rFonts w:ascii="Times New Roman" w:hAnsi="Times New Roman" w:cs="Times New Roman"/>
          <w:sz w:val="24"/>
          <w:szCs w:val="24"/>
        </w:rPr>
        <w:t>Karlovac</w:t>
      </w:r>
      <w:r w:rsidR="00322F7A">
        <w:rPr>
          <w:rFonts w:ascii="Times New Roman" w:hAnsi="Times New Roman" w:cs="Times New Roman"/>
          <w:sz w:val="24"/>
          <w:szCs w:val="24"/>
        </w:rPr>
        <w:t>,</w:t>
      </w:r>
      <w:r w:rsidR="00322F7A" w:rsidRPr="00322F7A">
        <w:rPr>
          <w:rFonts w:ascii="Times New Roman" w:hAnsi="Times New Roman" w:cs="Times New Roman"/>
          <w:sz w:val="24"/>
          <w:szCs w:val="24"/>
        </w:rPr>
        <w:t xml:space="preserve"> </w:t>
      </w:r>
      <w:r w:rsidR="00322F7A" w:rsidRPr="00B975A0">
        <w:rPr>
          <w:rFonts w:ascii="Times New Roman" w:hAnsi="Times New Roman" w:cs="Times New Roman"/>
          <w:sz w:val="24"/>
          <w:szCs w:val="24"/>
        </w:rPr>
        <w:t>Pr</w:t>
      </w:r>
      <w:r w:rsidR="00322F7A">
        <w:rPr>
          <w:rFonts w:ascii="Times New Roman" w:hAnsi="Times New Roman" w:cs="Times New Roman"/>
          <w:sz w:val="24"/>
          <w:szCs w:val="24"/>
        </w:rPr>
        <w:t>avilnik o načinu korištenja vlastitih prihoda ostvarenih od obavljanja poslova na tržištu i tržišnim uvjetima</w:t>
      </w:r>
    </w:p>
    <w:p w14:paraId="1B1B996B" w14:textId="77777777" w:rsidR="006C5BA0" w:rsidRPr="00766B49" w:rsidRDefault="006C5BA0" w:rsidP="006C5BA0">
      <w:pPr>
        <w:spacing w:after="0" w:line="240" w:lineRule="auto"/>
        <w:rPr>
          <w:rFonts w:cstheme="minorHAnsi"/>
          <w:i/>
        </w:rPr>
      </w:pPr>
    </w:p>
    <w:p w14:paraId="0CD9510D" w14:textId="77777777" w:rsidR="006C5BA0" w:rsidRPr="00B975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  <w:r w:rsidRPr="00737D67">
        <w:rPr>
          <w:rFonts w:ascii="Times New Roman" w:hAnsi="Times New Roman" w:cs="Times New Roman"/>
          <w:sz w:val="24"/>
          <w:szCs w:val="24"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>Zastupljenost korisnika zdravstvenih usluga koje provodi ustanova teritorijalno   je van granica Karlovačke županije jer pružamo usluge i pacijentima iz četiri susjedne županije: Zagrebačke, Sisačko-Moslavačke, Primorsko-Goranske i Ličko-Senjske.</w:t>
      </w:r>
    </w:p>
    <w:p w14:paraId="08071586" w14:textId="77777777" w:rsidR="006C5BA0" w:rsidRPr="00B975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975A0">
        <w:rPr>
          <w:rFonts w:ascii="Times New Roman" w:hAnsi="Times New Roman" w:cs="Times New Roman"/>
          <w:sz w:val="24"/>
          <w:szCs w:val="24"/>
        </w:rPr>
        <w:t xml:space="preserve">Obzirom na veliki broj i potrebu pružanja usluga dijagnostike i rehabilitacije kao i savjetodavnog rada stručnog tima ustanove po Ugovoru o poslovnoj suradnji sa gradom </w:t>
      </w:r>
      <w:proofErr w:type="spellStart"/>
      <w:r w:rsidRPr="00B975A0">
        <w:rPr>
          <w:rFonts w:ascii="Times New Roman" w:hAnsi="Times New Roman" w:cs="Times New Roman"/>
          <w:sz w:val="24"/>
          <w:szCs w:val="24"/>
        </w:rPr>
        <w:t>Slunjom</w:t>
      </w:r>
      <w:proofErr w:type="spellEnd"/>
      <w:r w:rsidRPr="00B97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975A0">
        <w:rPr>
          <w:rFonts w:ascii="Times New Roman" w:hAnsi="Times New Roman" w:cs="Times New Roman"/>
          <w:sz w:val="24"/>
          <w:szCs w:val="24"/>
        </w:rPr>
        <w:t>oliklinika ima izdvojenu jedinicu u sklopu prostora Doma zdravlja Slunj.</w:t>
      </w:r>
    </w:p>
    <w:p w14:paraId="12D17931" w14:textId="77777777" w:rsidR="006C5B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975A0">
        <w:rPr>
          <w:rFonts w:ascii="Times New Roman" w:hAnsi="Times New Roman" w:cs="Times New Roman"/>
          <w:sz w:val="24"/>
          <w:szCs w:val="24"/>
        </w:rPr>
        <w:t>Time je omogućena bolja  dostupnost zdravstvene zaštite stanovnicima grad Slunja i okolnih općina.</w:t>
      </w:r>
    </w:p>
    <w:p w14:paraId="6F183AE2" w14:textId="7F5FAE0B" w:rsidR="0035307D" w:rsidRDefault="0035307D" w:rsidP="0035307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 odnosu na prvotni financijski plan za 2023 godinu sredstva su ostala na istoj razini</w:t>
      </w:r>
      <w:r w:rsidR="006C03DA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 izvršena</w:t>
      </w:r>
    </w:p>
    <w:p w14:paraId="0F97E9A3" w14:textId="46DAA87D" w:rsidR="0035307D" w:rsidRPr="00F80A35" w:rsidRDefault="0035307D" w:rsidP="0035307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C03DA">
        <w:rPr>
          <w:rFonts w:ascii="Times New Roman" w:hAnsi="Times New Roman" w:cs="Times New Roman"/>
          <w:iCs/>
          <w:sz w:val="24"/>
          <w:szCs w:val="24"/>
        </w:rPr>
        <w:t xml:space="preserve"> je </w:t>
      </w:r>
      <w:r>
        <w:rPr>
          <w:rFonts w:ascii="Times New Roman" w:hAnsi="Times New Roman" w:cs="Times New Roman"/>
          <w:iCs/>
          <w:sz w:val="24"/>
          <w:szCs w:val="24"/>
        </w:rPr>
        <w:t>preraspodjela po pozicijama:</w:t>
      </w:r>
    </w:p>
    <w:p w14:paraId="3D9746F7" w14:textId="10F5AF9A" w:rsidR="00583BD2" w:rsidRPr="00F063C7" w:rsidRDefault="006C03DA" w:rsidP="00583B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83BD2" w:rsidRPr="00F063C7">
        <w:rPr>
          <w:rFonts w:ascii="Times New Roman" w:hAnsi="Times New Roman" w:cs="Times New Roman"/>
          <w:iCs/>
          <w:sz w:val="24"/>
          <w:szCs w:val="24"/>
        </w:rPr>
        <w:t>32 materijalni rashodi</w:t>
      </w:r>
      <w:r w:rsidR="00B0099C">
        <w:rPr>
          <w:rFonts w:ascii="Times New Roman" w:hAnsi="Times New Roman" w:cs="Times New Roman"/>
          <w:iCs/>
          <w:sz w:val="24"/>
          <w:szCs w:val="24"/>
        </w:rPr>
        <w:t xml:space="preserve"> 9.418</w:t>
      </w:r>
      <w:r w:rsidR="00583BD2" w:rsidRPr="00F063C7">
        <w:rPr>
          <w:rFonts w:ascii="Times New Roman" w:hAnsi="Times New Roman" w:cs="Times New Roman"/>
          <w:iCs/>
          <w:sz w:val="24"/>
          <w:szCs w:val="24"/>
        </w:rPr>
        <w:t>,00</w:t>
      </w:r>
      <w:r w:rsidR="00B0099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0099C">
        <w:rPr>
          <w:rFonts w:ascii="Times New Roman" w:hAnsi="Times New Roman" w:cs="Times New Roman"/>
          <w:iCs/>
          <w:sz w:val="24"/>
          <w:szCs w:val="24"/>
        </w:rPr>
        <w:t>eur</w:t>
      </w:r>
      <w:proofErr w:type="spellEnd"/>
    </w:p>
    <w:p w14:paraId="6F8A4772" w14:textId="7DBEEDDD" w:rsidR="00583BD2" w:rsidRDefault="001A3362" w:rsidP="00583B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83BD2" w:rsidRPr="00F063C7">
        <w:rPr>
          <w:rFonts w:ascii="Times New Roman" w:hAnsi="Times New Roman" w:cs="Times New Roman"/>
          <w:iCs/>
          <w:sz w:val="24"/>
          <w:szCs w:val="24"/>
        </w:rPr>
        <w:t xml:space="preserve">42 rashodi za nabavu dugotrajne imovine </w:t>
      </w:r>
      <w:r w:rsidR="00B0099C">
        <w:rPr>
          <w:rFonts w:ascii="Times New Roman" w:hAnsi="Times New Roman" w:cs="Times New Roman"/>
          <w:iCs/>
          <w:sz w:val="24"/>
          <w:szCs w:val="24"/>
        </w:rPr>
        <w:t>3.882</w:t>
      </w:r>
      <w:r w:rsidR="00583BD2" w:rsidRPr="00F063C7">
        <w:rPr>
          <w:rFonts w:ascii="Times New Roman" w:hAnsi="Times New Roman" w:cs="Times New Roman"/>
          <w:iCs/>
          <w:sz w:val="24"/>
          <w:szCs w:val="24"/>
        </w:rPr>
        <w:t xml:space="preserve">,00 </w:t>
      </w:r>
      <w:proofErr w:type="spellStart"/>
      <w:r w:rsidR="00583BD2" w:rsidRPr="00F063C7">
        <w:rPr>
          <w:rFonts w:ascii="Times New Roman" w:hAnsi="Times New Roman" w:cs="Times New Roman"/>
          <w:iCs/>
          <w:sz w:val="24"/>
          <w:szCs w:val="24"/>
        </w:rPr>
        <w:t>e</w:t>
      </w:r>
      <w:r w:rsidR="00B0099C">
        <w:rPr>
          <w:rFonts w:ascii="Times New Roman" w:hAnsi="Times New Roman" w:cs="Times New Roman"/>
          <w:iCs/>
          <w:sz w:val="24"/>
          <w:szCs w:val="24"/>
        </w:rPr>
        <w:t>ur</w:t>
      </w:r>
      <w:proofErr w:type="spellEnd"/>
    </w:p>
    <w:p w14:paraId="123F6629" w14:textId="1F9B8E17" w:rsidR="0084238E" w:rsidRPr="007504CA" w:rsidRDefault="0084238E" w:rsidP="00583B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Druga aktivnost koju provodimo po ovom programu je pruž</w:t>
      </w:r>
      <w:r w:rsidR="006E5CFD">
        <w:rPr>
          <w:rFonts w:ascii="Times New Roman" w:hAnsi="Times New Roman" w:cs="Times New Roman"/>
          <w:iCs/>
          <w:sz w:val="24"/>
          <w:szCs w:val="24"/>
        </w:rPr>
        <w:t>a</w:t>
      </w:r>
      <w:r>
        <w:rPr>
          <w:rFonts w:ascii="Times New Roman" w:hAnsi="Times New Roman" w:cs="Times New Roman"/>
          <w:iCs/>
          <w:sz w:val="24"/>
          <w:szCs w:val="24"/>
        </w:rPr>
        <w:t>nje</w:t>
      </w:r>
      <w:r w:rsidR="007504CA" w:rsidRPr="00AF72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04CA" w:rsidRPr="007504CA">
        <w:rPr>
          <w:rFonts w:ascii="Times New Roman" w:hAnsi="Times New Roman" w:cs="Times New Roman"/>
          <w:sz w:val="24"/>
          <w:szCs w:val="24"/>
        </w:rPr>
        <w:t>zdravstvene usluge neosiguranim osobama</w:t>
      </w:r>
      <w:r w:rsidR="007504CA">
        <w:rPr>
          <w:rFonts w:ascii="Times New Roman" w:hAnsi="Times New Roman" w:cs="Times New Roman"/>
          <w:sz w:val="24"/>
          <w:szCs w:val="24"/>
        </w:rPr>
        <w:t>.</w:t>
      </w:r>
      <w:r w:rsidR="007504CA" w:rsidRPr="007504CA">
        <w:rPr>
          <w:rFonts w:ascii="Times New Roman" w:hAnsi="Times New Roman" w:cs="Times New Roman"/>
          <w:sz w:val="24"/>
          <w:szCs w:val="24"/>
        </w:rPr>
        <w:t xml:space="preserve"> </w:t>
      </w:r>
      <w:r w:rsidR="007504CA">
        <w:rPr>
          <w:rFonts w:ascii="Times New Roman" w:hAnsi="Times New Roman" w:cs="Times New Roman"/>
          <w:sz w:val="24"/>
          <w:szCs w:val="24"/>
        </w:rPr>
        <w:t xml:space="preserve">Povremeno se pojavi potreba </w:t>
      </w:r>
      <w:r w:rsidR="007504CA" w:rsidRPr="00B975A0">
        <w:rPr>
          <w:rFonts w:ascii="Times New Roman" w:hAnsi="Times New Roman" w:cs="Times New Roman"/>
          <w:sz w:val="24"/>
          <w:szCs w:val="24"/>
        </w:rPr>
        <w:t xml:space="preserve"> </w:t>
      </w:r>
      <w:r w:rsidR="007504CA">
        <w:rPr>
          <w:rFonts w:ascii="Times New Roman" w:hAnsi="Times New Roman" w:cs="Times New Roman"/>
          <w:sz w:val="24"/>
          <w:szCs w:val="24"/>
        </w:rPr>
        <w:t>za pregledom neosigurane osobe koja ostvari zdravstvenu uslugu u sklopu naše djelatnosti a izvan</w:t>
      </w:r>
      <w:r w:rsidR="007504CA" w:rsidRPr="007504CA">
        <w:rPr>
          <w:rFonts w:ascii="Times New Roman" w:hAnsi="Times New Roman" w:cs="Times New Roman"/>
          <w:sz w:val="24"/>
          <w:szCs w:val="24"/>
        </w:rPr>
        <w:t xml:space="preserve"> </w:t>
      </w:r>
      <w:r w:rsidR="007504CA" w:rsidRPr="005E7E21">
        <w:rPr>
          <w:rFonts w:ascii="Times New Roman" w:hAnsi="Times New Roman" w:cs="Times New Roman"/>
          <w:sz w:val="24"/>
          <w:szCs w:val="24"/>
        </w:rPr>
        <w:t>ugovora sa HZZO-m.</w:t>
      </w:r>
    </w:p>
    <w:p w14:paraId="2DF5CB02" w14:textId="77777777" w:rsidR="00A13FC8" w:rsidRDefault="00A13FC8" w:rsidP="00A13FC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 odnosu na prvotni financijski plan za 2023 godinu sredstva su uvećana za 0,76% te je izvršena</w:t>
      </w:r>
    </w:p>
    <w:p w14:paraId="4979D66E" w14:textId="77777777" w:rsidR="00A13FC8" w:rsidRPr="00F80A35" w:rsidRDefault="00A13FC8" w:rsidP="00A13FC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preraspodjela po pozicijama:</w:t>
      </w:r>
    </w:p>
    <w:p w14:paraId="57203AD8" w14:textId="6BB73702" w:rsidR="007504CA" w:rsidRPr="00F063C7" w:rsidRDefault="007504CA" w:rsidP="007504C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063C7">
        <w:rPr>
          <w:rFonts w:ascii="Times New Roman" w:hAnsi="Times New Roman" w:cs="Times New Roman"/>
          <w:iCs/>
          <w:sz w:val="24"/>
          <w:szCs w:val="24"/>
        </w:rPr>
        <w:t>32 materijalni rashodi</w:t>
      </w:r>
      <w:r>
        <w:rPr>
          <w:rFonts w:ascii="Times New Roman" w:hAnsi="Times New Roman" w:cs="Times New Roman"/>
          <w:iCs/>
          <w:sz w:val="24"/>
          <w:szCs w:val="24"/>
        </w:rPr>
        <w:t xml:space="preserve">  100</w:t>
      </w:r>
      <w:r w:rsidRPr="00F063C7">
        <w:rPr>
          <w:rFonts w:ascii="Times New Roman" w:hAnsi="Times New Roman" w:cs="Times New Roman"/>
          <w:iCs/>
          <w:sz w:val="24"/>
          <w:szCs w:val="24"/>
        </w:rPr>
        <w:t>,00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eur</w:t>
      </w:r>
      <w:proofErr w:type="spellEnd"/>
    </w:p>
    <w:p w14:paraId="42765C61" w14:textId="77777777" w:rsidR="000421C5" w:rsidRPr="00766B49" w:rsidRDefault="000421C5" w:rsidP="006C5BA0">
      <w:pPr>
        <w:spacing w:after="0" w:line="240" w:lineRule="auto"/>
        <w:rPr>
          <w:rFonts w:cstheme="minorHAnsi"/>
        </w:rPr>
      </w:pPr>
    </w:p>
    <w:p w14:paraId="229729E2" w14:textId="77777777" w:rsidR="006C5BA0" w:rsidRDefault="006C5BA0" w:rsidP="006C5BA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IZVJEŠTAJ O POSTIGNUTIM CILJEVIMA I REZULTATIMA PROGRAMA TEMELJENIM NA POKAZATELJIMA USPJEŠNOSTI U PRETHODNOJ GODINI:</w:t>
      </w:r>
    </w:p>
    <w:p w14:paraId="5B01F81A" w14:textId="777DFD95" w:rsidR="006C5BA0" w:rsidRPr="000421C5" w:rsidRDefault="006C5BA0" w:rsidP="000421C5">
      <w:pPr>
        <w:ind w:righ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063C7">
        <w:rPr>
          <w:rFonts w:ascii="Times New Roman" w:hAnsi="Times New Roman" w:cs="Times New Roman"/>
          <w:sz w:val="24"/>
          <w:szCs w:val="24"/>
          <w:lang w:val="pl-PL"/>
        </w:rPr>
        <w:t xml:space="preserve">U 2022. godine Stručni tim Poliklinike SUVAG  Karlovac obavio je  ukupno </w:t>
      </w:r>
      <w:r w:rsidR="00D46140" w:rsidRPr="00DA19C5">
        <w:rPr>
          <w:rFonts w:ascii="Times New Roman" w:hAnsi="Times New Roman" w:cs="Times New Roman"/>
          <w:bCs/>
          <w:sz w:val="24"/>
          <w:szCs w:val="24"/>
          <w:lang w:val="pl-PL"/>
        </w:rPr>
        <w:t>100</w:t>
      </w:r>
      <w:r w:rsidRPr="00DA19C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DA19C5">
        <w:rPr>
          <w:rFonts w:ascii="Times New Roman" w:hAnsi="Times New Roman" w:cs="Times New Roman"/>
          <w:sz w:val="24"/>
          <w:szCs w:val="24"/>
          <w:lang w:val="pl-PL"/>
        </w:rPr>
        <w:t xml:space="preserve">dolaska u </w:t>
      </w:r>
      <w:r w:rsidRPr="00F063C7">
        <w:rPr>
          <w:rFonts w:ascii="Times New Roman" w:hAnsi="Times New Roman" w:cs="Times New Roman"/>
          <w:sz w:val="24"/>
          <w:szCs w:val="24"/>
          <w:lang w:val="pl-PL"/>
        </w:rPr>
        <w:t xml:space="preserve">ambulantu Slunj. Učestalost dolazak bila je 2-3 puta tjedno. Multidisciplinarnim tretmanima (logoped, kineziterapeut, edukacijski rehabilitator, psiholog, grupna terapija, senzorni terapeut) ukupno je  bilo obuhvaćeno </w:t>
      </w:r>
      <w:r w:rsidR="00D46140" w:rsidRPr="00DA19C5">
        <w:rPr>
          <w:rFonts w:ascii="Times New Roman" w:hAnsi="Times New Roman" w:cs="Times New Roman"/>
          <w:bCs/>
          <w:sz w:val="24"/>
          <w:szCs w:val="24"/>
          <w:lang w:val="pl-PL"/>
        </w:rPr>
        <w:t>82</w:t>
      </w:r>
      <w:r w:rsidRPr="00DA19C5">
        <w:rPr>
          <w:rFonts w:ascii="Times New Roman" w:hAnsi="Times New Roman" w:cs="Times New Roman"/>
          <w:sz w:val="24"/>
          <w:szCs w:val="24"/>
          <w:lang w:val="pl-PL"/>
        </w:rPr>
        <w:t xml:space="preserve"> dijete/korisnik.</w:t>
      </w:r>
      <w:r w:rsidR="004863A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A19C5">
        <w:rPr>
          <w:rFonts w:ascii="Times New Roman" w:hAnsi="Times New Roman" w:cs="Times New Roman"/>
          <w:sz w:val="24"/>
          <w:szCs w:val="24"/>
          <w:lang w:val="pl-PL"/>
        </w:rPr>
        <w:t>Obavljeno je preko</w:t>
      </w:r>
      <w:r w:rsidR="004863A6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D46140" w:rsidRPr="00DA19C5">
        <w:rPr>
          <w:rFonts w:ascii="Times New Roman" w:hAnsi="Times New Roman" w:cs="Times New Roman"/>
          <w:bCs/>
          <w:sz w:val="24"/>
          <w:szCs w:val="24"/>
          <w:lang w:val="pl-PL"/>
        </w:rPr>
        <w:t>1.600</w:t>
      </w:r>
      <w:r w:rsidR="004863A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A19C5">
        <w:rPr>
          <w:rFonts w:ascii="Times New Roman" w:hAnsi="Times New Roman" w:cs="Times New Roman"/>
          <w:sz w:val="24"/>
          <w:szCs w:val="24"/>
          <w:lang w:val="pl-PL"/>
        </w:rPr>
        <w:t>dijagnostičko terapijskih postupaka</w:t>
      </w:r>
      <w:r w:rsidR="000421C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75F75C9" w14:textId="04368DDE" w:rsidR="00CE6DD0" w:rsidRDefault="00CE6DD0" w:rsidP="00D20BD9">
      <w:pPr>
        <w:spacing w:after="0" w:line="240" w:lineRule="auto"/>
        <w:rPr>
          <w:rFonts w:cs="Calibri"/>
          <w:bCs/>
          <w:lang w:eastAsia="ar-SA"/>
        </w:rPr>
      </w:pPr>
    </w:p>
    <w:p w14:paraId="3BED3C10" w14:textId="1726176B" w:rsidR="00CE6DD0" w:rsidRDefault="00CE6DD0" w:rsidP="00D20BD9">
      <w:pPr>
        <w:spacing w:after="0" w:line="240" w:lineRule="auto"/>
        <w:rPr>
          <w:rFonts w:cs="Calibri"/>
          <w:bCs/>
          <w:lang w:eastAsia="ar-SA"/>
        </w:rPr>
      </w:pPr>
    </w:p>
    <w:p w14:paraId="1C96349A" w14:textId="77777777" w:rsidR="006C5BA0" w:rsidRPr="00766B49" w:rsidRDefault="006C5BA0" w:rsidP="006C5BA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496CAD25" w14:textId="77777777" w:rsidR="006C5BA0" w:rsidRPr="00766B49" w:rsidRDefault="006C5BA0" w:rsidP="006C5BA0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6C5BA0" w:rsidRPr="00766B49" w14:paraId="50B0C958" w14:textId="77777777" w:rsidTr="006C5BA0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693B3CEE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209D6428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5118295F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26F80F5C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1571FAD7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2023.</w:t>
            </w:r>
          </w:p>
        </w:tc>
      </w:tr>
      <w:tr w:rsidR="006C5BA0" w:rsidRPr="00766B49" w14:paraId="31F36522" w14:textId="77777777" w:rsidTr="006C5BA0">
        <w:trPr>
          <w:trHeight w:val="195"/>
        </w:trPr>
        <w:tc>
          <w:tcPr>
            <w:tcW w:w="1609" w:type="dxa"/>
          </w:tcPr>
          <w:p w14:paraId="29291A80" w14:textId="08D506C4" w:rsidR="006C5BA0" w:rsidRPr="00766B49" w:rsidRDefault="006C5BA0" w:rsidP="00C759B2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Povećani broj dijagnostičko terapijskih postupaka ( DTP)</w:t>
            </w:r>
          </w:p>
        </w:tc>
        <w:tc>
          <w:tcPr>
            <w:tcW w:w="2922" w:type="dxa"/>
            <w:vAlign w:val="bottom"/>
          </w:tcPr>
          <w:p w14:paraId="28EA58B3" w14:textId="61E9E4F6" w:rsidR="006C5BA0" w:rsidRPr="00766B49" w:rsidRDefault="006C5BA0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Podaci iz poslovanja</w:t>
            </w:r>
          </w:p>
        </w:tc>
        <w:tc>
          <w:tcPr>
            <w:tcW w:w="1491" w:type="dxa"/>
          </w:tcPr>
          <w:p w14:paraId="41598758" w14:textId="7FAB1A18" w:rsidR="006C5BA0" w:rsidRPr="00123E5F" w:rsidRDefault="006C5BA0" w:rsidP="00C759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Mjesečni broj izvršenih DTP-ova</w:t>
            </w:r>
          </w:p>
        </w:tc>
        <w:tc>
          <w:tcPr>
            <w:tcW w:w="1615" w:type="dxa"/>
            <w:vAlign w:val="bottom"/>
          </w:tcPr>
          <w:p w14:paraId="22AA1D47" w14:textId="0E388127" w:rsidR="006C5BA0" w:rsidRPr="00882526" w:rsidRDefault="006C5BA0" w:rsidP="006C5BA0">
            <w:pPr>
              <w:rPr>
                <w:rFonts w:cstheme="minorHAnsi"/>
                <w:bCs/>
                <w:sz w:val="20"/>
                <w:szCs w:val="20"/>
              </w:rPr>
            </w:pPr>
            <w:r w:rsidRPr="00882526"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="000421C5" w:rsidRPr="00882526">
              <w:rPr>
                <w:rFonts w:cstheme="minorHAnsi"/>
                <w:bCs/>
                <w:sz w:val="20"/>
                <w:szCs w:val="20"/>
              </w:rPr>
              <w:t>Izvršenje u periodu od 01.01-30.06.2023. je 136,33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7331EC41" w14:textId="72401264" w:rsidR="006C5BA0" w:rsidRPr="00123E5F" w:rsidRDefault="006C5BA0" w:rsidP="00C759B2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41740B" w14:textId="77777777" w:rsidR="006C5BA0" w:rsidRPr="00766B49" w:rsidRDefault="006C5BA0" w:rsidP="00C759B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0DC2B5" w14:textId="77777777" w:rsidR="006C5BA0" w:rsidRPr="00766B49" w:rsidRDefault="006C5BA0" w:rsidP="00C759B2"/>
        </w:tc>
      </w:tr>
      <w:tr w:rsidR="006C5BA0" w:rsidRPr="00766B49" w14:paraId="3DDDB405" w14:textId="77777777" w:rsidTr="006C5BA0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617B98D9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5DA3B251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6BFCC66F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5B557793" w14:textId="77777777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78D927ED" w14:textId="77777777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6C5BA0" w:rsidRPr="00766B49" w14:paraId="28DB658B" w14:textId="77777777" w:rsidTr="006C5BA0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7D5006A5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021BD830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014160D0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42BC7F5" w14:textId="77777777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5EA2DBE9" w14:textId="77777777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6C5BA0" w:rsidRPr="00766B49" w14:paraId="6B07D494" w14:textId="77777777" w:rsidTr="006C5BA0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03D34E8E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5C7954E2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35BA3DE4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4E51ADC" w14:textId="77777777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4444B41" w14:textId="77777777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2673150C" w14:textId="77777777" w:rsidR="006C5BA0" w:rsidRDefault="006C5BA0" w:rsidP="006C5BA0">
      <w:pPr>
        <w:spacing w:after="0" w:line="240" w:lineRule="auto"/>
        <w:rPr>
          <w:rFonts w:cstheme="minorHAnsi"/>
          <w:b/>
        </w:rPr>
      </w:pPr>
    </w:p>
    <w:p w14:paraId="27FB3AC3" w14:textId="77777777" w:rsidR="006C5BA0" w:rsidRPr="00766B49" w:rsidRDefault="006C5BA0" w:rsidP="006C5BA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6C0A16AA" w14:textId="77777777" w:rsidR="006C5BA0" w:rsidRPr="004145CD" w:rsidRDefault="006C5BA0" w:rsidP="006C5BA0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551"/>
        <w:gridCol w:w="1223"/>
        <w:gridCol w:w="1389"/>
        <w:gridCol w:w="1263"/>
        <w:gridCol w:w="1216"/>
      </w:tblGrid>
      <w:tr w:rsidR="006C5BA0" w:rsidRPr="00766B49" w14:paraId="6254DDA8" w14:textId="77777777" w:rsidTr="00C759B2">
        <w:tc>
          <w:tcPr>
            <w:tcW w:w="1987" w:type="dxa"/>
          </w:tcPr>
          <w:p w14:paraId="5A147111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714" w:type="dxa"/>
          </w:tcPr>
          <w:p w14:paraId="5D427603" w14:textId="77777777" w:rsidR="006C5BA0" w:rsidRPr="00766B49" w:rsidRDefault="006C5BA0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2CF3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5AA4" w14:textId="77777777" w:rsidR="006C5BA0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128D22CB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77B9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2023.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D3F8" w14:textId="77777777" w:rsidR="006C5BA0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711589D0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6C5BA0" w:rsidRPr="00766B49" w14:paraId="2D12C1E1" w14:textId="77777777" w:rsidTr="00C759B2">
        <w:trPr>
          <w:trHeight w:val="232"/>
        </w:trPr>
        <w:tc>
          <w:tcPr>
            <w:tcW w:w="1987" w:type="dxa"/>
          </w:tcPr>
          <w:p w14:paraId="6CC86D64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714" w:type="dxa"/>
          </w:tcPr>
          <w:p w14:paraId="60197CBA" w14:textId="77777777" w:rsidR="006C5BA0" w:rsidRPr="00766B49" w:rsidRDefault="006C5BA0" w:rsidP="00C759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DEE2" w14:textId="77777777" w:rsidR="006C5BA0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72D8" w14:textId="77777777" w:rsidR="006C5BA0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B425" w14:textId="77777777" w:rsidR="006C5BA0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A398" w14:textId="77777777" w:rsidR="006C5BA0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6C5BA0" w:rsidRPr="00766B49" w14:paraId="01889667" w14:textId="77777777" w:rsidTr="00C759B2">
        <w:tc>
          <w:tcPr>
            <w:tcW w:w="1987" w:type="dxa"/>
          </w:tcPr>
          <w:p w14:paraId="43A4AF67" w14:textId="2CDA307F" w:rsidR="006C5BA0" w:rsidRPr="00766B49" w:rsidRDefault="006C5BA0" w:rsidP="00C759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A100050</w:t>
            </w:r>
          </w:p>
        </w:tc>
        <w:tc>
          <w:tcPr>
            <w:tcW w:w="2714" w:type="dxa"/>
          </w:tcPr>
          <w:p w14:paraId="1FE9D404" w14:textId="4B1CA696" w:rsidR="006C5BA0" w:rsidRPr="00766B49" w:rsidRDefault="006C5BA0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Sufinanciranje ulaganja u zdravstvene ustanove</w:t>
            </w:r>
          </w:p>
        </w:tc>
        <w:tc>
          <w:tcPr>
            <w:tcW w:w="1139" w:type="dxa"/>
          </w:tcPr>
          <w:p w14:paraId="68776FDF" w14:textId="5D21275F" w:rsidR="006C5BA0" w:rsidRPr="00766B49" w:rsidRDefault="006C5BA0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  <w:r w:rsidR="00A5245E">
              <w:rPr>
                <w:rFonts w:cstheme="minorHAnsi"/>
              </w:rPr>
              <w:t>300</w:t>
            </w:r>
            <w:r>
              <w:rPr>
                <w:rFonts w:cstheme="minorHAnsi"/>
              </w:rPr>
              <w:t>,00e</w:t>
            </w:r>
          </w:p>
        </w:tc>
        <w:tc>
          <w:tcPr>
            <w:tcW w:w="1269" w:type="dxa"/>
          </w:tcPr>
          <w:p w14:paraId="490BB6B9" w14:textId="7AE6B8F8" w:rsidR="006C5BA0" w:rsidRPr="00766B49" w:rsidRDefault="00A5245E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  <w:r w:rsidR="00ED1140">
              <w:rPr>
                <w:rFonts w:cstheme="minorHAnsi"/>
              </w:rPr>
              <w:t>,00e</w:t>
            </w:r>
          </w:p>
        </w:tc>
        <w:tc>
          <w:tcPr>
            <w:tcW w:w="1269" w:type="dxa"/>
          </w:tcPr>
          <w:p w14:paraId="616DA295" w14:textId="35148069" w:rsidR="006C5BA0" w:rsidRPr="00766B49" w:rsidRDefault="00ED1140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  <w:r w:rsidR="00A5245E">
              <w:rPr>
                <w:rFonts w:cstheme="minorHAnsi"/>
              </w:rPr>
              <w:t>4</w:t>
            </w:r>
            <w:r>
              <w:rPr>
                <w:rFonts w:cstheme="minorHAnsi"/>
              </w:rPr>
              <w:t>00,00e</w:t>
            </w:r>
          </w:p>
        </w:tc>
        <w:tc>
          <w:tcPr>
            <w:tcW w:w="1251" w:type="dxa"/>
          </w:tcPr>
          <w:p w14:paraId="460323FE" w14:textId="22BF473C" w:rsidR="006C5BA0" w:rsidRPr="0069645E" w:rsidRDefault="00901C97" w:rsidP="00C759B2">
            <w:pPr>
              <w:jc w:val="right"/>
              <w:rPr>
                <w:rFonts w:cstheme="minorHAnsi"/>
              </w:rPr>
            </w:pPr>
            <w:r w:rsidRPr="0069645E">
              <w:rPr>
                <w:rFonts w:cstheme="minorHAnsi"/>
              </w:rPr>
              <w:t>100,</w:t>
            </w:r>
            <w:r w:rsidR="0069645E" w:rsidRPr="0069645E">
              <w:rPr>
                <w:rFonts w:cstheme="minorHAnsi"/>
              </w:rPr>
              <w:t>75</w:t>
            </w:r>
            <w:r w:rsidRPr="0069645E">
              <w:rPr>
                <w:rFonts w:cstheme="minorHAnsi"/>
              </w:rPr>
              <w:t>%</w:t>
            </w:r>
          </w:p>
        </w:tc>
      </w:tr>
      <w:tr w:rsidR="006C5BA0" w:rsidRPr="00766B49" w14:paraId="42EA2263" w14:textId="77777777" w:rsidTr="00C759B2">
        <w:tc>
          <w:tcPr>
            <w:tcW w:w="1987" w:type="dxa"/>
          </w:tcPr>
          <w:p w14:paraId="6FFE99B3" w14:textId="77777777" w:rsidR="006C5BA0" w:rsidRPr="00766B49" w:rsidRDefault="006C5BA0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714" w:type="dxa"/>
          </w:tcPr>
          <w:p w14:paraId="155B4F48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AFD47B5" w14:textId="77777777" w:rsidR="006C5BA0" w:rsidRPr="00766B49" w:rsidRDefault="006C5BA0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69" w:type="dxa"/>
          </w:tcPr>
          <w:p w14:paraId="11B4E0B2" w14:textId="77777777" w:rsidR="006C5BA0" w:rsidRPr="00766B49" w:rsidRDefault="006C5BA0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69" w:type="dxa"/>
          </w:tcPr>
          <w:p w14:paraId="631CBC8B" w14:textId="77777777" w:rsidR="006C5BA0" w:rsidRPr="00766B49" w:rsidRDefault="006C5BA0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51" w:type="dxa"/>
          </w:tcPr>
          <w:p w14:paraId="6079FCF5" w14:textId="77777777" w:rsidR="006C5BA0" w:rsidRPr="0069645E" w:rsidRDefault="006C5BA0" w:rsidP="00C759B2">
            <w:pPr>
              <w:jc w:val="right"/>
              <w:rPr>
                <w:rFonts w:cstheme="minorHAnsi"/>
              </w:rPr>
            </w:pPr>
          </w:p>
        </w:tc>
      </w:tr>
      <w:tr w:rsidR="006C5BA0" w:rsidRPr="00766B49" w14:paraId="4C932F6F" w14:textId="77777777" w:rsidTr="00C759B2">
        <w:tc>
          <w:tcPr>
            <w:tcW w:w="1987" w:type="dxa"/>
          </w:tcPr>
          <w:p w14:paraId="2B361292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714" w:type="dxa"/>
          </w:tcPr>
          <w:p w14:paraId="54734660" w14:textId="77777777" w:rsidR="006C5BA0" w:rsidRPr="00766B49" w:rsidRDefault="006C5BA0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39" w:type="dxa"/>
          </w:tcPr>
          <w:p w14:paraId="655FBAD2" w14:textId="5DDFD5B1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13.</w:t>
            </w:r>
            <w:r w:rsidR="00A5245E">
              <w:rPr>
                <w:rFonts w:cstheme="minorHAnsi"/>
                <w:b/>
              </w:rPr>
              <w:t>300</w:t>
            </w:r>
            <w:r>
              <w:rPr>
                <w:rFonts w:cstheme="minorHAnsi"/>
                <w:b/>
              </w:rPr>
              <w:t>,00e</w:t>
            </w:r>
          </w:p>
        </w:tc>
        <w:tc>
          <w:tcPr>
            <w:tcW w:w="1269" w:type="dxa"/>
          </w:tcPr>
          <w:p w14:paraId="248F0459" w14:textId="20768706" w:rsidR="006C5BA0" w:rsidRPr="00766B49" w:rsidRDefault="00A5245E" w:rsidP="00C759B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</w:t>
            </w:r>
            <w:r w:rsidR="00ED1140">
              <w:rPr>
                <w:rFonts w:cstheme="minorHAnsi"/>
                <w:b/>
              </w:rPr>
              <w:t>,00</w:t>
            </w:r>
            <w:r w:rsidR="006E6A85">
              <w:rPr>
                <w:rFonts w:cstheme="minorHAnsi"/>
                <w:b/>
              </w:rPr>
              <w:t>e</w:t>
            </w:r>
          </w:p>
        </w:tc>
        <w:tc>
          <w:tcPr>
            <w:tcW w:w="1269" w:type="dxa"/>
          </w:tcPr>
          <w:p w14:paraId="1DA6A00D" w14:textId="7E8561AB" w:rsidR="006C5BA0" w:rsidRPr="00766B49" w:rsidRDefault="00ED1140" w:rsidP="00C759B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13.</w:t>
            </w:r>
            <w:r w:rsidR="00A5245E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00,00</w:t>
            </w:r>
            <w:r w:rsidR="006E6A85">
              <w:rPr>
                <w:rFonts w:cstheme="minorHAnsi"/>
                <w:b/>
              </w:rPr>
              <w:t>e</w:t>
            </w:r>
          </w:p>
        </w:tc>
        <w:tc>
          <w:tcPr>
            <w:tcW w:w="1251" w:type="dxa"/>
          </w:tcPr>
          <w:p w14:paraId="1C56E4C6" w14:textId="1CF2EAE3" w:rsidR="006C5BA0" w:rsidRPr="0069645E" w:rsidRDefault="00901C97" w:rsidP="00C759B2">
            <w:pPr>
              <w:jc w:val="right"/>
              <w:rPr>
                <w:rFonts w:cstheme="minorHAnsi"/>
                <w:bCs/>
              </w:rPr>
            </w:pPr>
            <w:r w:rsidRPr="0069645E">
              <w:rPr>
                <w:rFonts w:cstheme="minorHAnsi"/>
                <w:bCs/>
              </w:rPr>
              <w:t>100,</w:t>
            </w:r>
            <w:r w:rsidR="0069645E" w:rsidRPr="0069645E">
              <w:rPr>
                <w:rFonts w:cstheme="minorHAnsi"/>
                <w:bCs/>
              </w:rPr>
              <w:t>75</w:t>
            </w:r>
            <w:r w:rsidRPr="0069645E">
              <w:rPr>
                <w:rFonts w:cstheme="minorHAnsi"/>
                <w:bCs/>
              </w:rPr>
              <w:t>%</w:t>
            </w:r>
          </w:p>
        </w:tc>
      </w:tr>
    </w:tbl>
    <w:p w14:paraId="458F954F" w14:textId="77777777" w:rsidR="006C5BA0" w:rsidRPr="004145CD" w:rsidRDefault="006C5BA0" w:rsidP="006C5BA0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305FC554" w14:textId="77777777" w:rsidR="006C5BA0" w:rsidRPr="00766B49" w:rsidRDefault="006C5BA0" w:rsidP="006C5BA0">
      <w:pPr>
        <w:spacing w:after="0" w:line="240" w:lineRule="auto"/>
        <w:rPr>
          <w:rFonts w:cstheme="minorHAnsi"/>
        </w:rPr>
      </w:pPr>
    </w:p>
    <w:p w14:paraId="6521E1E2" w14:textId="77777777" w:rsidR="006C5BA0" w:rsidRPr="00766B49" w:rsidRDefault="006C5BA0" w:rsidP="006C5BA0">
      <w:pPr>
        <w:spacing w:after="0" w:line="240" w:lineRule="auto"/>
        <w:rPr>
          <w:rFonts w:cstheme="minorHAnsi"/>
          <w:b/>
        </w:rPr>
      </w:pPr>
    </w:p>
    <w:p w14:paraId="5FE3880C" w14:textId="77777777" w:rsidR="006C5BA0" w:rsidRPr="00766B49" w:rsidRDefault="006C5BA0" w:rsidP="006C5BA0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2B5D230A" w14:textId="2F15EED5" w:rsidR="00CE6DD0" w:rsidRDefault="00CE6DD0" w:rsidP="00D20BD9">
      <w:pPr>
        <w:spacing w:after="0" w:line="240" w:lineRule="auto"/>
        <w:rPr>
          <w:rFonts w:cs="Calibri"/>
          <w:bCs/>
          <w:lang w:eastAsia="ar-SA"/>
        </w:rPr>
      </w:pPr>
    </w:p>
    <w:p w14:paraId="267B55EB" w14:textId="77777777" w:rsidR="004550BB" w:rsidRPr="00766B49" w:rsidRDefault="004550BB" w:rsidP="004550BB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4550BB" w:rsidRPr="00766B49" w14:paraId="49524535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D549" w14:textId="7AC35720" w:rsidR="004550BB" w:rsidRPr="00766B49" w:rsidRDefault="004550BB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A100050 Sufinanciranje ulaganja u zdravstvene ustanove/organizacija i dolazak stručnog tima Slunj</w:t>
            </w:r>
          </w:p>
        </w:tc>
      </w:tr>
      <w:tr w:rsidR="004550BB" w:rsidRPr="00766B49" w14:paraId="75540A80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01D0" w14:textId="77777777" w:rsidR="004550BB" w:rsidRDefault="004550BB" w:rsidP="004550BB">
            <w:pPr>
              <w:pStyle w:val="Standard"/>
              <w:rPr>
                <w:color w:val="000000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>
              <w:t xml:space="preserve"> </w:t>
            </w:r>
            <w:r>
              <w:rPr>
                <w:color w:val="000000"/>
              </w:rPr>
              <w:t>Zastupljenost korisnika zdravstvenih usluga koje provodi ustanova teritorijalno   je van granica Karlovačke županije jer pružamo usluge i pacijentima iz četiri susjedne županije: Zagrebačke, Sisačko-Moslavačke, Primorsko-Goranske i Ličko-Senjske.</w:t>
            </w:r>
          </w:p>
          <w:p w14:paraId="49CA373E" w14:textId="77777777" w:rsidR="004550BB" w:rsidRDefault="004550BB" w:rsidP="004550BB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Obzirom na veliki broj i potrebu pružanja usluga dijagnostike i rehabilitacije kao i savjetodavnog rada stručnog tima ustanove po Ugovoru o poslovnoj suradnji sa gradom </w:t>
            </w:r>
            <w:proofErr w:type="spellStart"/>
            <w:r>
              <w:rPr>
                <w:color w:val="000000"/>
              </w:rPr>
              <w:t>Slunjom</w:t>
            </w:r>
            <w:proofErr w:type="spellEnd"/>
            <w:r>
              <w:rPr>
                <w:color w:val="000000"/>
              </w:rPr>
              <w:t xml:space="preserve"> poliklinika ima izdvojenu jedinicu u sklopu prostora Doma zdravlja Slunj.</w:t>
            </w:r>
          </w:p>
          <w:p w14:paraId="6DB62594" w14:textId="77777777" w:rsidR="004550BB" w:rsidRDefault="004550BB" w:rsidP="004550BB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Time je omogućena bolja  dostupnost zdravstvene zaštite stanovnicima grad Slunja i okolnih općina.</w:t>
            </w:r>
          </w:p>
          <w:p w14:paraId="53E43863" w14:textId="7FCC99B8" w:rsidR="004550BB" w:rsidRPr="00766B49" w:rsidRDefault="004550BB" w:rsidP="004550BB">
            <w:pPr>
              <w:snapToGrid w:val="0"/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4550BB" w:rsidRPr="00766B49" w14:paraId="592AA7D4" w14:textId="77777777" w:rsidTr="00C759B2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B6DA" w14:textId="77777777" w:rsidR="004550BB" w:rsidRPr="00766B49" w:rsidRDefault="004550BB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4550BB" w:rsidRPr="00766B49" w14:paraId="34FDACF2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59AA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4550BB" w:rsidRPr="00766B49" w14:paraId="6DDF62C6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7FC2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7991DFA8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3A59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16517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E778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9E58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EEA4ED7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2023.</w:t>
            </w:r>
          </w:p>
        </w:tc>
      </w:tr>
      <w:tr w:rsidR="004550BB" w:rsidRPr="00766B49" w14:paraId="1DDBDB98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2983" w14:textId="3D7A7F6D" w:rsidR="004550BB" w:rsidRPr="004550BB" w:rsidRDefault="004550BB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4550BB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Povećani broj dijagnostičko terapijskih postupaka ( DTP)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4981" w14:textId="3C7B56B9" w:rsidR="004550BB" w:rsidRPr="000B5197" w:rsidRDefault="004550BB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Podaci iz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69535" w14:textId="1A21F867" w:rsidR="004550BB" w:rsidRPr="00766B49" w:rsidRDefault="004550BB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Mjesečni broj izvršenih DTP-ova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E6B4" w14:textId="774907F9" w:rsidR="004550BB" w:rsidRPr="00766B49" w:rsidRDefault="004550BB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882526">
              <w:rPr>
                <w:rFonts w:cstheme="minorHAnsi"/>
                <w:bCs/>
              </w:rPr>
              <w:t xml:space="preserve">  </w:t>
            </w:r>
            <w:r w:rsidR="00882526" w:rsidRPr="00882526">
              <w:rPr>
                <w:rFonts w:cstheme="minorHAnsi"/>
                <w:bCs/>
                <w:sz w:val="16"/>
                <w:szCs w:val="16"/>
              </w:rPr>
              <w:t>Izvršenje u periodu od 01.01-</w:t>
            </w:r>
            <w:r w:rsidR="00882526">
              <w:rPr>
                <w:rFonts w:cstheme="minorHAnsi"/>
                <w:bCs/>
              </w:rPr>
              <w:t>30.06.2023. je 136,33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2FB4" w14:textId="416C0BD6" w:rsidR="004550BB" w:rsidRPr="00766B49" w:rsidRDefault="004550BB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 150</w:t>
            </w:r>
          </w:p>
        </w:tc>
      </w:tr>
    </w:tbl>
    <w:p w14:paraId="25441520" w14:textId="77777777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35E2E2B3" w14:textId="10F5439F" w:rsidR="007B5986" w:rsidRPr="00B975A0" w:rsidRDefault="007B5986" w:rsidP="007B598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A100183</w:t>
      </w:r>
      <w:r w:rsidR="00D4744B">
        <w:rPr>
          <w:rFonts w:eastAsia="Times New Roman" w:cstheme="minorHAnsi"/>
          <w:b/>
          <w:bCs/>
          <w:lang w:eastAsia="hr-HR"/>
        </w:rPr>
        <w:t xml:space="preserve"> Županijske javne potrebe u zdravstvu</w:t>
      </w:r>
    </w:p>
    <w:p w14:paraId="5C1FBE06" w14:textId="77777777" w:rsidR="007B5986" w:rsidRDefault="007B5986" w:rsidP="007B5986">
      <w:pPr>
        <w:spacing w:after="0" w:line="240" w:lineRule="auto"/>
        <w:rPr>
          <w:rFonts w:cstheme="minorHAnsi"/>
          <w:bCs/>
        </w:rPr>
      </w:pPr>
    </w:p>
    <w:p w14:paraId="5B0AF451" w14:textId="2BE89FB8" w:rsidR="00A07733" w:rsidRPr="00B975A0" w:rsidRDefault="007B5986" w:rsidP="00A0773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07733">
        <w:rPr>
          <w:rFonts w:cstheme="minorHAnsi"/>
          <w:b/>
        </w:rPr>
        <w:t>SVRHA PROGRAMA</w:t>
      </w:r>
      <w:r w:rsidR="000F2D40" w:rsidRPr="00A07733">
        <w:rPr>
          <w:rFonts w:cstheme="minorHAnsi"/>
          <w:b/>
        </w:rPr>
        <w:t>:</w:t>
      </w:r>
      <w:r w:rsidR="00A07733" w:rsidRPr="00A07733">
        <w:rPr>
          <w:rFonts w:ascii="Times New Roman" w:hAnsi="Times New Roman" w:cs="Times New Roman"/>
          <w:sz w:val="24"/>
          <w:szCs w:val="24"/>
        </w:rPr>
        <w:t xml:space="preserve"> </w:t>
      </w:r>
      <w:r w:rsidR="00A07733" w:rsidRPr="00B975A0">
        <w:rPr>
          <w:rFonts w:ascii="Times New Roman" w:hAnsi="Times New Roman" w:cs="Times New Roman"/>
          <w:sz w:val="24"/>
          <w:szCs w:val="24"/>
        </w:rPr>
        <w:t>Poliklinik</w:t>
      </w:r>
      <w:r w:rsidR="00630E27">
        <w:rPr>
          <w:rFonts w:ascii="Times New Roman" w:hAnsi="Times New Roman" w:cs="Times New Roman"/>
          <w:sz w:val="24"/>
          <w:szCs w:val="24"/>
        </w:rPr>
        <w:t>a</w:t>
      </w:r>
      <w:r w:rsidR="00A07733" w:rsidRPr="00B975A0">
        <w:rPr>
          <w:rFonts w:ascii="Times New Roman" w:hAnsi="Times New Roman" w:cs="Times New Roman"/>
          <w:sz w:val="24"/>
          <w:szCs w:val="24"/>
        </w:rPr>
        <w:t xml:space="preserve"> Suvag </w:t>
      </w:r>
      <w:r w:rsidR="00630E27">
        <w:rPr>
          <w:rFonts w:ascii="Times New Roman" w:hAnsi="Times New Roman" w:cs="Times New Roman"/>
          <w:sz w:val="24"/>
          <w:szCs w:val="24"/>
        </w:rPr>
        <w:t xml:space="preserve"> Karlovac</w:t>
      </w:r>
      <w:r w:rsidR="00A07733" w:rsidRPr="00B975A0">
        <w:rPr>
          <w:rFonts w:ascii="Times New Roman" w:hAnsi="Times New Roman" w:cs="Times New Roman"/>
          <w:sz w:val="24"/>
          <w:szCs w:val="24"/>
        </w:rPr>
        <w:t xml:space="preserve"> pruža   specijalističko-konzilijarn</w:t>
      </w:r>
      <w:r w:rsidR="00630E27">
        <w:rPr>
          <w:rFonts w:ascii="Times New Roman" w:hAnsi="Times New Roman" w:cs="Times New Roman"/>
          <w:sz w:val="24"/>
          <w:szCs w:val="24"/>
        </w:rPr>
        <w:t>u</w:t>
      </w:r>
      <w:r w:rsidR="00A07733" w:rsidRPr="00B975A0">
        <w:rPr>
          <w:rFonts w:ascii="Times New Roman" w:hAnsi="Times New Roman" w:cs="Times New Roman"/>
          <w:sz w:val="24"/>
          <w:szCs w:val="24"/>
        </w:rPr>
        <w:t xml:space="preserve"> zdravstven</w:t>
      </w:r>
      <w:r w:rsidR="00630E27">
        <w:rPr>
          <w:rFonts w:ascii="Times New Roman" w:hAnsi="Times New Roman" w:cs="Times New Roman"/>
          <w:sz w:val="24"/>
          <w:szCs w:val="24"/>
        </w:rPr>
        <w:t>u</w:t>
      </w:r>
      <w:r w:rsidR="00A07733" w:rsidRPr="00B975A0">
        <w:rPr>
          <w:rFonts w:ascii="Times New Roman" w:hAnsi="Times New Roman" w:cs="Times New Roman"/>
          <w:sz w:val="24"/>
          <w:szCs w:val="24"/>
        </w:rPr>
        <w:t xml:space="preserve"> zaštit</w:t>
      </w:r>
      <w:r w:rsidR="00630E27">
        <w:rPr>
          <w:rFonts w:ascii="Times New Roman" w:hAnsi="Times New Roman" w:cs="Times New Roman"/>
          <w:sz w:val="24"/>
          <w:szCs w:val="24"/>
        </w:rPr>
        <w:t>u</w:t>
      </w:r>
      <w:r w:rsidR="00A07733" w:rsidRPr="00B975A0">
        <w:rPr>
          <w:rFonts w:ascii="Times New Roman" w:hAnsi="Times New Roman" w:cs="Times New Roman"/>
          <w:sz w:val="24"/>
          <w:szCs w:val="24"/>
        </w:rPr>
        <w:t xml:space="preserve"> iz djelatnosti otorinolaringologije i pedijatrije koja uključuje dijagnostičku obradu i medicinsku rehabilitaciju uz primjenu</w:t>
      </w:r>
      <w:r w:rsidR="00AF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733" w:rsidRPr="00B975A0">
        <w:rPr>
          <w:rFonts w:ascii="Times New Roman" w:hAnsi="Times New Roman" w:cs="Times New Roman"/>
          <w:sz w:val="24"/>
          <w:szCs w:val="24"/>
        </w:rPr>
        <w:t>Verbotonalne</w:t>
      </w:r>
      <w:proofErr w:type="spellEnd"/>
      <w:r w:rsidR="00A07733" w:rsidRPr="00B975A0">
        <w:rPr>
          <w:rFonts w:ascii="Times New Roman" w:hAnsi="Times New Roman" w:cs="Times New Roman"/>
          <w:sz w:val="24"/>
          <w:szCs w:val="24"/>
        </w:rPr>
        <w:t xml:space="preserve"> metode.</w:t>
      </w:r>
      <w:r w:rsidR="00A07733" w:rsidRPr="00A07733">
        <w:rPr>
          <w:rFonts w:ascii="Times New Roman" w:hAnsi="Times New Roman" w:cs="Times New Roman"/>
          <w:sz w:val="24"/>
          <w:szCs w:val="24"/>
        </w:rPr>
        <w:t xml:space="preserve"> </w:t>
      </w:r>
      <w:r w:rsidR="00A07733" w:rsidRPr="00B975A0">
        <w:rPr>
          <w:rFonts w:ascii="Times New Roman" w:hAnsi="Times New Roman" w:cs="Times New Roman"/>
          <w:sz w:val="24"/>
          <w:szCs w:val="24"/>
        </w:rPr>
        <w:t>Poliklinika Suvag je jedina  zdravstvena ustanova u županiji koja se bavi i dijagnostikom i rehabilitacijom slušanja i govora kao i provođenje rane intervencije u sustavu zdravstva.</w:t>
      </w:r>
    </w:p>
    <w:p w14:paraId="4E4BA78F" w14:textId="15084886" w:rsidR="00A07733" w:rsidRPr="00B975A0" w:rsidRDefault="00A07733" w:rsidP="00A0773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975A0">
        <w:rPr>
          <w:rFonts w:ascii="Times New Roman" w:hAnsi="Times New Roman" w:cs="Times New Roman"/>
          <w:sz w:val="24"/>
          <w:szCs w:val="24"/>
        </w:rPr>
        <w:t>Važno je osigurati pristup zdravstvenim uslugama svim kategorijama građanstva</w:t>
      </w:r>
      <w:r w:rsidR="008B6D12">
        <w:rPr>
          <w:rFonts w:ascii="Times New Roman" w:hAnsi="Times New Roman" w:cs="Times New Roman"/>
          <w:sz w:val="24"/>
          <w:szCs w:val="24"/>
        </w:rPr>
        <w:t>.</w:t>
      </w:r>
    </w:p>
    <w:p w14:paraId="48C9D395" w14:textId="4767F483" w:rsidR="007B5986" w:rsidRPr="006651C5" w:rsidRDefault="007B5986" w:rsidP="007B5986">
      <w:pPr>
        <w:snapToGrid w:val="0"/>
        <w:spacing w:line="240" w:lineRule="auto"/>
        <w:ind w:left="210" w:right="2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41F69603" w14:textId="77777777" w:rsidR="007B5986" w:rsidRPr="00A07733" w:rsidRDefault="007B5986" w:rsidP="007B5986">
      <w:pPr>
        <w:spacing w:after="0" w:line="240" w:lineRule="auto"/>
        <w:rPr>
          <w:rFonts w:cstheme="minorHAnsi"/>
          <w:bCs/>
          <w:i/>
          <w:iCs/>
        </w:rPr>
      </w:pPr>
      <w:r w:rsidRPr="00A07733">
        <w:rPr>
          <w:rFonts w:cstheme="minorHAnsi"/>
          <w:b/>
        </w:rPr>
        <w:t xml:space="preserve">POVEZANOST PROGRAMA SA STRATEŠKIM DOKUMENTIMA I GODIŠNJIM PLANOM RADA: </w:t>
      </w:r>
    </w:p>
    <w:p w14:paraId="2BE5B667" w14:textId="696A3FCE" w:rsidR="007B5986" w:rsidRPr="006651C5" w:rsidRDefault="007B5986" w:rsidP="007B5986">
      <w:pPr>
        <w:spacing w:after="0" w:line="240" w:lineRule="auto"/>
        <w:rPr>
          <w:rFonts w:cstheme="minorHAnsi"/>
          <w:b/>
          <w:color w:val="FF0000"/>
        </w:rPr>
      </w:pPr>
      <w:r w:rsidRPr="006651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07733">
        <w:rPr>
          <w:rFonts w:ascii="Times New Roman" w:hAnsi="Times New Roman"/>
          <w:sz w:val="24"/>
          <w:szCs w:val="24"/>
        </w:rPr>
        <w:t>Zakon o zdravstvenoj zaštiti (NN100/18), Statut Karlovačke županije</w:t>
      </w:r>
    </w:p>
    <w:p w14:paraId="2747B79D" w14:textId="77777777" w:rsidR="00F3700C" w:rsidRDefault="00F3700C" w:rsidP="007B5986">
      <w:pPr>
        <w:spacing w:after="0" w:line="240" w:lineRule="auto"/>
        <w:rPr>
          <w:rFonts w:cstheme="minorHAnsi"/>
          <w:b/>
        </w:rPr>
      </w:pPr>
    </w:p>
    <w:p w14:paraId="03DF01A5" w14:textId="7048789B" w:rsidR="00F3700C" w:rsidRPr="00F3700C" w:rsidRDefault="007B5986" w:rsidP="007B5986">
      <w:pPr>
        <w:spacing w:after="0" w:line="240" w:lineRule="auto"/>
        <w:rPr>
          <w:rFonts w:cstheme="minorHAnsi"/>
          <w:b/>
        </w:rPr>
      </w:pPr>
      <w:r w:rsidRPr="00A07733">
        <w:rPr>
          <w:rFonts w:cstheme="minorHAnsi"/>
          <w:b/>
        </w:rPr>
        <w:t xml:space="preserve">ZAKONSKE I DRUGE PODLOGE NA KOJIMA SE PROGRAM  ZASNIVA: </w:t>
      </w:r>
    </w:p>
    <w:p w14:paraId="7DB9B9FE" w14:textId="25955913" w:rsidR="007B5986" w:rsidRPr="006651C5" w:rsidRDefault="00A07733" w:rsidP="007B5986">
      <w:pPr>
        <w:spacing w:after="0" w:line="240" w:lineRule="auto"/>
        <w:rPr>
          <w:rFonts w:cstheme="minorHAnsi"/>
          <w:b/>
          <w:color w:val="FF0000"/>
        </w:rPr>
      </w:pPr>
      <w:r>
        <w:rPr>
          <w:rFonts w:ascii="Times New Roman" w:hAnsi="Times New Roman"/>
          <w:sz w:val="24"/>
          <w:szCs w:val="24"/>
        </w:rPr>
        <w:t>Zakon o zdravstvenoj zaštiti (NN100/18), Statut Karlovačke županije</w:t>
      </w:r>
    </w:p>
    <w:p w14:paraId="5921471F" w14:textId="77777777" w:rsidR="007B5986" w:rsidRPr="006651C5" w:rsidRDefault="007B5986" w:rsidP="007B5986">
      <w:pPr>
        <w:spacing w:after="0" w:line="240" w:lineRule="auto"/>
        <w:rPr>
          <w:rFonts w:cstheme="minorHAnsi"/>
          <w:color w:val="FF0000"/>
        </w:rPr>
      </w:pPr>
    </w:p>
    <w:p w14:paraId="6CB26838" w14:textId="77777777" w:rsidR="007B5986" w:rsidRPr="00A07733" w:rsidRDefault="007B5986" w:rsidP="007B5986">
      <w:pPr>
        <w:spacing w:after="0" w:line="240" w:lineRule="auto"/>
        <w:rPr>
          <w:rFonts w:cstheme="minorHAnsi"/>
          <w:b/>
        </w:rPr>
      </w:pPr>
      <w:r w:rsidRPr="00A07733">
        <w:rPr>
          <w:rFonts w:cstheme="minorHAnsi"/>
          <w:b/>
        </w:rPr>
        <w:t>ISHODIŠTE I POKAZATELJI NA KOJIMA SE ZASNIVAJU IZRAČUNI I OCJENE POTREBNIH SREDSTAVA ZA PROVOĐENJE PROGRAMA:</w:t>
      </w:r>
    </w:p>
    <w:p w14:paraId="151E748B" w14:textId="7727126F" w:rsidR="00A07733" w:rsidRDefault="007B5986" w:rsidP="000F2D4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651C5">
        <w:rPr>
          <w:rFonts w:cstheme="minorHAnsi"/>
          <w:b/>
          <w:color w:val="FF0000"/>
        </w:rPr>
        <w:t xml:space="preserve"> </w:t>
      </w:r>
      <w:r w:rsidR="00F3700C">
        <w:rPr>
          <w:rFonts w:ascii="Times New Roman" w:hAnsi="Times New Roman"/>
          <w:color w:val="000000"/>
          <w:sz w:val="24"/>
          <w:szCs w:val="24"/>
        </w:rPr>
        <w:t xml:space="preserve">Nakon </w:t>
      </w:r>
      <w:r w:rsidR="00A07733">
        <w:rPr>
          <w:rFonts w:ascii="Times New Roman" w:hAnsi="Times New Roman"/>
          <w:color w:val="000000"/>
          <w:sz w:val="24"/>
          <w:szCs w:val="24"/>
        </w:rPr>
        <w:t>rekonstrukcije tavanskog prostora</w:t>
      </w:r>
      <w:r w:rsidR="00F3700C">
        <w:rPr>
          <w:rFonts w:ascii="Times New Roman" w:hAnsi="Times New Roman"/>
          <w:color w:val="000000"/>
          <w:sz w:val="24"/>
          <w:szCs w:val="24"/>
        </w:rPr>
        <w:t xml:space="preserve"> koja je u završnoj fazi unutrašnjosti objekta treba</w:t>
      </w:r>
      <w:r w:rsidR="00355FDF">
        <w:rPr>
          <w:rFonts w:ascii="Times New Roman" w:hAnsi="Times New Roman"/>
          <w:color w:val="000000"/>
          <w:sz w:val="24"/>
          <w:szCs w:val="24"/>
        </w:rPr>
        <w:t xml:space="preserve">  i</w:t>
      </w:r>
      <w:r w:rsidR="00F3700C">
        <w:rPr>
          <w:rFonts w:ascii="Times New Roman" w:hAnsi="Times New Roman"/>
          <w:color w:val="000000"/>
          <w:sz w:val="24"/>
          <w:szCs w:val="24"/>
        </w:rPr>
        <w:t xml:space="preserve"> opremiti.</w:t>
      </w:r>
      <w:r w:rsidR="00A077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7733">
        <w:rPr>
          <w:rFonts w:ascii="Times New Roman" w:hAnsi="Times New Roman" w:cs="Times New Roman"/>
          <w:bCs/>
          <w:color w:val="000000"/>
          <w:sz w:val="24"/>
          <w:szCs w:val="24"/>
        </w:rPr>
        <w:t>Karlovačke županija kao naš osnivač prepoznala</w:t>
      </w:r>
      <w:r w:rsidR="00F370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je</w:t>
      </w:r>
      <w:r w:rsidR="00A077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važnost trenutnih radova i uključila se u zatvaranje financijske konstrukcije za </w:t>
      </w:r>
      <w:r w:rsidR="00F3700C">
        <w:rPr>
          <w:rFonts w:ascii="Times New Roman" w:hAnsi="Times New Roman" w:cs="Times New Roman"/>
          <w:bCs/>
          <w:color w:val="000000"/>
          <w:sz w:val="24"/>
          <w:szCs w:val="24"/>
        </w:rPr>
        <w:t>opremanje prostora.</w:t>
      </w:r>
    </w:p>
    <w:p w14:paraId="0E0C0BE7" w14:textId="77777777" w:rsidR="009553A8" w:rsidRDefault="009553A8" w:rsidP="000F2D4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CE9590C" w14:textId="5838132E" w:rsidR="001D665E" w:rsidRDefault="001D665E" w:rsidP="001D665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U odnosu na prvotni financijski plan za 2023 godinu sredstva </w:t>
      </w:r>
      <w:r w:rsidR="00C41580">
        <w:rPr>
          <w:rFonts w:ascii="Times New Roman" w:hAnsi="Times New Roman" w:cs="Times New Roman"/>
          <w:iCs/>
          <w:sz w:val="24"/>
          <w:szCs w:val="24"/>
        </w:rPr>
        <w:t xml:space="preserve"> su povećana za 1,10% te je izvršena </w:t>
      </w:r>
      <w:proofErr w:type="spellStart"/>
      <w:r w:rsidR="00C41580">
        <w:rPr>
          <w:rFonts w:ascii="Times New Roman" w:hAnsi="Times New Roman" w:cs="Times New Roman"/>
          <w:iCs/>
          <w:sz w:val="24"/>
          <w:szCs w:val="24"/>
        </w:rPr>
        <w:t>prerasopdjela</w:t>
      </w:r>
      <w:proofErr w:type="spellEnd"/>
      <w:r w:rsidR="00C41580">
        <w:rPr>
          <w:rFonts w:ascii="Times New Roman" w:hAnsi="Times New Roman" w:cs="Times New Roman"/>
          <w:iCs/>
          <w:sz w:val="24"/>
          <w:szCs w:val="24"/>
        </w:rPr>
        <w:t xml:space="preserve"> po pozicijama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14:paraId="3CFA73AB" w14:textId="7D659247" w:rsidR="00C41580" w:rsidRPr="001D665E" w:rsidRDefault="00C41580" w:rsidP="001D665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41</w:t>
      </w:r>
      <w:r w:rsidR="00EC63B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rashodi za nabavu licence 250,00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eur</w:t>
      </w:r>
      <w:proofErr w:type="spellEnd"/>
    </w:p>
    <w:p w14:paraId="3A6922E1" w14:textId="2307D4F9" w:rsidR="00583BD2" w:rsidRDefault="00583BD2" w:rsidP="00583B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063C7">
        <w:rPr>
          <w:rFonts w:ascii="Times New Roman" w:hAnsi="Times New Roman" w:cs="Times New Roman"/>
          <w:iCs/>
          <w:sz w:val="24"/>
          <w:szCs w:val="24"/>
        </w:rPr>
        <w:t xml:space="preserve">42 rashodi za nabavu dugotrajne imovine </w:t>
      </w:r>
      <w:r w:rsidR="008E47DB">
        <w:rPr>
          <w:rFonts w:ascii="Times New Roman" w:hAnsi="Times New Roman" w:cs="Times New Roman"/>
          <w:iCs/>
          <w:sz w:val="24"/>
          <w:szCs w:val="24"/>
        </w:rPr>
        <w:t>19.909</w:t>
      </w:r>
      <w:r w:rsidRPr="00F063C7">
        <w:rPr>
          <w:rFonts w:ascii="Times New Roman" w:hAnsi="Times New Roman" w:cs="Times New Roman"/>
          <w:iCs/>
          <w:sz w:val="24"/>
          <w:szCs w:val="24"/>
        </w:rPr>
        <w:t xml:space="preserve">,00 </w:t>
      </w:r>
      <w:proofErr w:type="spellStart"/>
      <w:r w:rsidRPr="00F063C7">
        <w:rPr>
          <w:rFonts w:ascii="Times New Roman" w:hAnsi="Times New Roman" w:cs="Times New Roman"/>
          <w:iCs/>
          <w:sz w:val="24"/>
          <w:szCs w:val="24"/>
        </w:rPr>
        <w:t>e</w:t>
      </w:r>
      <w:r w:rsidR="00C41580">
        <w:rPr>
          <w:rFonts w:ascii="Times New Roman" w:hAnsi="Times New Roman" w:cs="Times New Roman"/>
          <w:iCs/>
          <w:sz w:val="24"/>
          <w:szCs w:val="24"/>
        </w:rPr>
        <w:t>ur</w:t>
      </w:r>
      <w:proofErr w:type="spellEnd"/>
    </w:p>
    <w:p w14:paraId="39758287" w14:textId="77777777" w:rsidR="00C41580" w:rsidRPr="00F063C7" w:rsidRDefault="00C41580" w:rsidP="00583B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516B778" w14:textId="079888A3" w:rsidR="007B5986" w:rsidRPr="00A07733" w:rsidRDefault="007B5986" w:rsidP="007B5986">
      <w:pPr>
        <w:spacing w:after="0" w:line="240" w:lineRule="auto"/>
        <w:rPr>
          <w:rFonts w:cstheme="minorHAnsi"/>
          <w:b/>
        </w:rPr>
      </w:pPr>
      <w:r w:rsidRPr="00A07733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77B5CF5B" w14:textId="7F315423" w:rsidR="000F2D40" w:rsidRPr="009553A8" w:rsidRDefault="00A07733" w:rsidP="009553A8">
      <w:pPr>
        <w:snapToGrid w:val="0"/>
        <w:spacing w:line="240" w:lineRule="auto"/>
        <w:ind w:left="210" w:right="2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054E4D">
        <w:rPr>
          <w:rFonts w:ascii="Times New Roman" w:hAnsi="Times New Roman" w:cs="Times New Roman"/>
          <w:sz w:val="24"/>
          <w:szCs w:val="24"/>
        </w:rPr>
        <w:t>prošloj godini</w:t>
      </w:r>
      <w:r>
        <w:rPr>
          <w:rFonts w:ascii="Times New Roman" w:hAnsi="Times New Roman" w:cs="Times New Roman"/>
          <w:sz w:val="24"/>
          <w:szCs w:val="24"/>
        </w:rPr>
        <w:t xml:space="preserve"> utrošeno je 720.000,00 kn za nastavak radova na rekonstrukciji tavanskog prostora</w:t>
      </w:r>
      <w:r w:rsidR="00F32DA6">
        <w:rPr>
          <w:rFonts w:ascii="Times New Roman" w:hAnsi="Times New Roman" w:cs="Times New Roman"/>
          <w:sz w:val="24"/>
          <w:szCs w:val="24"/>
        </w:rPr>
        <w:t xml:space="preserve"> kao što je i bilo planirano.</w:t>
      </w:r>
    </w:p>
    <w:p w14:paraId="78F10A7C" w14:textId="77777777" w:rsidR="007B5986" w:rsidRPr="00A07733" w:rsidRDefault="007B5986" w:rsidP="007B5986">
      <w:pPr>
        <w:spacing w:after="0" w:line="240" w:lineRule="auto"/>
        <w:rPr>
          <w:rFonts w:cstheme="minorHAnsi"/>
          <w:b/>
        </w:rPr>
      </w:pPr>
      <w:r w:rsidRPr="00A07733">
        <w:rPr>
          <w:rFonts w:cstheme="minorHAnsi"/>
          <w:b/>
        </w:rPr>
        <w:t xml:space="preserve">POKAZATELJI USPJEŠNOSTI PROGRAMA: </w:t>
      </w:r>
      <w:r w:rsidRPr="00A07733">
        <w:rPr>
          <w:rFonts w:cstheme="minorHAnsi"/>
          <w:i/>
        </w:rPr>
        <w:t xml:space="preserve">(pokazatelji uspješnosti predstavljaju podlogu za mjerenje učinkovitosti provedbe </w:t>
      </w:r>
      <w:r w:rsidRPr="00A07733">
        <w:rPr>
          <w:rFonts w:cstheme="minorHAnsi"/>
          <w:b/>
          <w:bCs/>
          <w:i/>
        </w:rPr>
        <w:t>programa</w:t>
      </w:r>
      <w:r w:rsidRPr="00A07733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522C21F8" w14:textId="77777777" w:rsidR="007B5986" w:rsidRPr="00A07733" w:rsidRDefault="007B5986" w:rsidP="007B5986">
      <w:pPr>
        <w:spacing w:after="0" w:line="240" w:lineRule="auto"/>
        <w:rPr>
          <w:rFonts w:cstheme="minorHAnsi"/>
        </w:rPr>
      </w:pPr>
    </w:p>
    <w:p w14:paraId="022008BB" w14:textId="77777777" w:rsidR="007B5986" w:rsidRPr="00A07733" w:rsidRDefault="007B5986" w:rsidP="007B5986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A07733" w:rsidRPr="00A07733" w14:paraId="46D28DF9" w14:textId="77777777" w:rsidTr="00C759B2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21FB950C" w14:textId="77777777" w:rsidR="007B5986" w:rsidRPr="00A07733" w:rsidRDefault="007B5986" w:rsidP="00C759B2">
            <w:pPr>
              <w:jc w:val="center"/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4B91C028" w14:textId="77777777" w:rsidR="007B5986" w:rsidRPr="00A07733" w:rsidRDefault="007B5986" w:rsidP="00C759B2">
            <w:pPr>
              <w:jc w:val="center"/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3185A45C" w14:textId="77777777" w:rsidR="007B5986" w:rsidRPr="00A07733" w:rsidRDefault="007B5986" w:rsidP="00C759B2">
            <w:pPr>
              <w:jc w:val="center"/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6EFF317D" w14:textId="77777777" w:rsidR="007B5986" w:rsidRPr="00A07733" w:rsidRDefault="007B5986" w:rsidP="00C759B2">
            <w:pPr>
              <w:jc w:val="center"/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F1A80F8" w14:textId="77777777" w:rsidR="007B5986" w:rsidRPr="00A07733" w:rsidRDefault="007B5986" w:rsidP="00C759B2">
            <w:pPr>
              <w:jc w:val="center"/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Ciljana vrijednost 2023.</w:t>
            </w:r>
          </w:p>
        </w:tc>
      </w:tr>
      <w:tr w:rsidR="00C5535A" w:rsidRPr="00A07733" w14:paraId="2778AEA5" w14:textId="77777777" w:rsidTr="00C759B2">
        <w:trPr>
          <w:trHeight w:val="195"/>
        </w:trPr>
        <w:tc>
          <w:tcPr>
            <w:tcW w:w="1609" w:type="dxa"/>
          </w:tcPr>
          <w:p w14:paraId="169D682B" w14:textId="2C766EE6" w:rsidR="00C5535A" w:rsidRPr="00A07733" w:rsidRDefault="00C5535A" w:rsidP="00C5535A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Broj ulaganja u imovinu</w:t>
            </w:r>
          </w:p>
        </w:tc>
        <w:tc>
          <w:tcPr>
            <w:tcW w:w="2922" w:type="dxa"/>
            <w:vAlign w:val="bottom"/>
          </w:tcPr>
          <w:p w14:paraId="2FB203E0" w14:textId="586431C8" w:rsidR="00C5535A" w:rsidRPr="00A07733" w:rsidRDefault="00C5535A" w:rsidP="00C553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Broj ulaganja u radove i dugotrajnu imovinu</w:t>
            </w:r>
          </w:p>
        </w:tc>
        <w:tc>
          <w:tcPr>
            <w:tcW w:w="1491" w:type="dxa"/>
          </w:tcPr>
          <w:p w14:paraId="5B4B8270" w14:textId="323E2C8D" w:rsidR="00C5535A" w:rsidRPr="00A07733" w:rsidRDefault="00C5535A" w:rsidP="00C5535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Broj ulaganja</w:t>
            </w:r>
          </w:p>
        </w:tc>
        <w:tc>
          <w:tcPr>
            <w:tcW w:w="1615" w:type="dxa"/>
            <w:vAlign w:val="bottom"/>
          </w:tcPr>
          <w:p w14:paraId="7AD7E943" w14:textId="28449999" w:rsidR="00C5535A" w:rsidRPr="00A07733" w:rsidRDefault="00F715F6" w:rsidP="00C5535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  <w:r w:rsidRPr="00882526">
              <w:rPr>
                <w:rFonts w:cstheme="minorHAnsi"/>
                <w:bCs/>
                <w:sz w:val="16"/>
                <w:szCs w:val="16"/>
              </w:rPr>
              <w:t>Izvršenje u periodu od 01.01-</w:t>
            </w:r>
            <w:r>
              <w:rPr>
                <w:rFonts w:cstheme="minorHAnsi"/>
                <w:bCs/>
              </w:rPr>
              <w:t>30.06.2023. je 1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481CA2BB" w14:textId="77777777" w:rsidR="00C5535A" w:rsidRPr="00A07733" w:rsidRDefault="00C5535A" w:rsidP="00C5535A">
            <w:pPr>
              <w:rPr>
                <w:rFonts w:cstheme="minorHAnsi"/>
                <w:bCs/>
              </w:rPr>
            </w:pPr>
            <w:r w:rsidRPr="00A07733">
              <w:rPr>
                <w:rFonts w:cstheme="minorHAnsi"/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D9BAF49" w14:textId="77777777" w:rsidR="00C5535A" w:rsidRPr="00A07733" w:rsidRDefault="00C5535A" w:rsidP="00C5535A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A044B5" w14:textId="77777777" w:rsidR="00C5535A" w:rsidRPr="00A07733" w:rsidRDefault="00C5535A" w:rsidP="00C5535A"/>
        </w:tc>
      </w:tr>
      <w:tr w:rsidR="00C5535A" w:rsidRPr="00A07733" w14:paraId="7B4ED208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5BD0B014" w14:textId="77777777" w:rsidR="00C5535A" w:rsidRPr="00A07733" w:rsidRDefault="00C5535A" w:rsidP="00C5535A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6FFFDBAF" w14:textId="77777777" w:rsidR="00C5535A" w:rsidRPr="00A07733" w:rsidRDefault="00C5535A" w:rsidP="00C5535A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459BC268" w14:textId="77777777" w:rsidR="00C5535A" w:rsidRPr="00A07733" w:rsidRDefault="00C5535A" w:rsidP="00C553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037DF71D" w14:textId="77777777" w:rsidR="00C5535A" w:rsidRPr="00A07733" w:rsidRDefault="00C5535A" w:rsidP="00C5535A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127DB328" w14:textId="77777777" w:rsidR="00C5535A" w:rsidRPr="00A07733" w:rsidRDefault="00C5535A" w:rsidP="00C5535A">
            <w:pPr>
              <w:jc w:val="right"/>
              <w:rPr>
                <w:rFonts w:cstheme="minorHAnsi"/>
                <w:b/>
              </w:rPr>
            </w:pPr>
          </w:p>
        </w:tc>
      </w:tr>
      <w:tr w:rsidR="00C5535A" w:rsidRPr="00A07733" w14:paraId="77F16D07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19DC6835" w14:textId="77777777" w:rsidR="00C5535A" w:rsidRPr="00A07733" w:rsidRDefault="00C5535A" w:rsidP="00C5535A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379670ED" w14:textId="77777777" w:rsidR="00C5535A" w:rsidRPr="00A07733" w:rsidRDefault="00C5535A" w:rsidP="00C5535A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21770C5E" w14:textId="77777777" w:rsidR="00C5535A" w:rsidRPr="00A07733" w:rsidRDefault="00C5535A" w:rsidP="00C553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F222493" w14:textId="77777777" w:rsidR="00C5535A" w:rsidRPr="00A07733" w:rsidRDefault="00C5535A" w:rsidP="00C5535A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0BE1FE9C" w14:textId="77777777" w:rsidR="00C5535A" w:rsidRPr="00A07733" w:rsidRDefault="00C5535A" w:rsidP="00C5535A">
            <w:pPr>
              <w:jc w:val="right"/>
              <w:rPr>
                <w:rFonts w:cstheme="minorHAnsi"/>
                <w:b/>
              </w:rPr>
            </w:pPr>
          </w:p>
        </w:tc>
      </w:tr>
      <w:tr w:rsidR="00C5535A" w:rsidRPr="00A07733" w14:paraId="4F108B9E" w14:textId="77777777" w:rsidTr="00C759B2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03F094E4" w14:textId="77777777" w:rsidR="00C5535A" w:rsidRPr="00A07733" w:rsidRDefault="00C5535A" w:rsidP="00C5535A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3F8C9F4F" w14:textId="77777777" w:rsidR="00C5535A" w:rsidRPr="00A07733" w:rsidRDefault="00C5535A" w:rsidP="00C5535A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10C8612F" w14:textId="77777777" w:rsidR="00C5535A" w:rsidRPr="00A07733" w:rsidRDefault="00C5535A" w:rsidP="00C553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7245067D" w14:textId="77777777" w:rsidR="00C5535A" w:rsidRPr="00A07733" w:rsidRDefault="00C5535A" w:rsidP="00C5535A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5D16CF03" w14:textId="77777777" w:rsidR="00C5535A" w:rsidRPr="00A07733" w:rsidRDefault="00C5535A" w:rsidP="00C5535A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5E8C3427" w14:textId="77777777" w:rsidR="007B5986" w:rsidRPr="00A07733" w:rsidRDefault="007B5986" w:rsidP="007B5986">
      <w:pPr>
        <w:spacing w:after="0" w:line="240" w:lineRule="auto"/>
        <w:rPr>
          <w:rFonts w:cstheme="minorHAnsi"/>
        </w:rPr>
      </w:pPr>
    </w:p>
    <w:p w14:paraId="43B9B015" w14:textId="77777777" w:rsidR="007B5986" w:rsidRDefault="007B5986" w:rsidP="007B5986">
      <w:pPr>
        <w:spacing w:after="0" w:line="240" w:lineRule="auto"/>
        <w:rPr>
          <w:rFonts w:cstheme="minorHAnsi"/>
        </w:rPr>
      </w:pPr>
    </w:p>
    <w:p w14:paraId="62CE2855" w14:textId="77777777" w:rsidR="0020222A" w:rsidRDefault="0020222A" w:rsidP="007B5986">
      <w:pPr>
        <w:spacing w:after="0" w:line="240" w:lineRule="auto"/>
        <w:rPr>
          <w:rFonts w:cstheme="minorHAnsi"/>
        </w:rPr>
      </w:pPr>
    </w:p>
    <w:p w14:paraId="623986B1" w14:textId="77777777" w:rsidR="0020222A" w:rsidRPr="00A07733" w:rsidRDefault="0020222A" w:rsidP="007B5986">
      <w:pPr>
        <w:spacing w:after="0" w:line="240" w:lineRule="auto"/>
        <w:rPr>
          <w:rFonts w:cstheme="minorHAnsi"/>
        </w:rPr>
      </w:pPr>
    </w:p>
    <w:p w14:paraId="45A4EF65" w14:textId="77777777" w:rsidR="007B5986" w:rsidRPr="00A07733" w:rsidRDefault="007B5986" w:rsidP="007B5986">
      <w:pPr>
        <w:spacing w:after="0" w:line="240" w:lineRule="auto"/>
        <w:rPr>
          <w:rFonts w:cstheme="minorHAnsi"/>
          <w:b/>
        </w:rPr>
      </w:pPr>
      <w:r w:rsidRPr="00A07733">
        <w:rPr>
          <w:rFonts w:cstheme="minorHAnsi"/>
          <w:b/>
        </w:rPr>
        <w:lastRenderedPageBreak/>
        <w:t>NAČIN I SREDSTVA ZA REALIZACIJU PROGRAMA:</w:t>
      </w:r>
    </w:p>
    <w:p w14:paraId="6380C065" w14:textId="77777777" w:rsidR="007B5986" w:rsidRPr="00A07733" w:rsidRDefault="007B5986" w:rsidP="007B5986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6"/>
        <w:gridCol w:w="2557"/>
        <w:gridCol w:w="1223"/>
        <w:gridCol w:w="1389"/>
        <w:gridCol w:w="1264"/>
        <w:gridCol w:w="1210"/>
      </w:tblGrid>
      <w:tr w:rsidR="00A07733" w:rsidRPr="00A07733" w14:paraId="4CA5120C" w14:textId="77777777" w:rsidTr="00F32DA6">
        <w:tc>
          <w:tcPr>
            <w:tcW w:w="1986" w:type="dxa"/>
          </w:tcPr>
          <w:p w14:paraId="5D61C033" w14:textId="77777777" w:rsidR="007B5986" w:rsidRPr="00A07733" w:rsidRDefault="007B5986" w:rsidP="00C759B2">
            <w:pPr>
              <w:jc w:val="center"/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643" w:type="dxa"/>
          </w:tcPr>
          <w:p w14:paraId="0A1758BF" w14:textId="77777777" w:rsidR="007B5986" w:rsidRPr="00A07733" w:rsidRDefault="007B5986" w:rsidP="00C759B2">
            <w:pPr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404C" w14:textId="77777777" w:rsidR="007B5986" w:rsidRPr="00A07733" w:rsidRDefault="007B5986" w:rsidP="00C759B2">
            <w:pPr>
              <w:jc w:val="center"/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Plan 2023.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8431" w14:textId="77777777" w:rsidR="007B5986" w:rsidRPr="00A07733" w:rsidRDefault="007B5986" w:rsidP="00C759B2">
            <w:pPr>
              <w:jc w:val="center"/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POVEĆANJE/</w:t>
            </w:r>
          </w:p>
          <w:p w14:paraId="09C32AD0" w14:textId="77777777" w:rsidR="007B5986" w:rsidRPr="00A07733" w:rsidRDefault="007B5986" w:rsidP="00C759B2">
            <w:pPr>
              <w:jc w:val="center"/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SMANJENJE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2D54" w14:textId="77777777" w:rsidR="007B5986" w:rsidRPr="00A07733" w:rsidRDefault="007B5986" w:rsidP="00C759B2">
            <w:pPr>
              <w:jc w:val="center"/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NOVI PLAN 2023.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B919" w14:textId="77777777" w:rsidR="007B5986" w:rsidRPr="00A07733" w:rsidRDefault="007B5986" w:rsidP="00C759B2">
            <w:pPr>
              <w:jc w:val="center"/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IND.</w:t>
            </w:r>
          </w:p>
          <w:p w14:paraId="1622B5CC" w14:textId="77777777" w:rsidR="007B5986" w:rsidRPr="00A07733" w:rsidRDefault="007B5986" w:rsidP="00C759B2">
            <w:pPr>
              <w:jc w:val="center"/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(5/3)</w:t>
            </w:r>
          </w:p>
        </w:tc>
      </w:tr>
      <w:tr w:rsidR="00A07733" w:rsidRPr="00A07733" w14:paraId="4B2209AF" w14:textId="77777777" w:rsidTr="00F32DA6">
        <w:trPr>
          <w:trHeight w:val="232"/>
        </w:trPr>
        <w:tc>
          <w:tcPr>
            <w:tcW w:w="1986" w:type="dxa"/>
          </w:tcPr>
          <w:p w14:paraId="73B24660" w14:textId="77777777" w:rsidR="007B5986" w:rsidRPr="00A07733" w:rsidRDefault="007B5986" w:rsidP="00C759B2">
            <w:pPr>
              <w:jc w:val="center"/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1</w:t>
            </w:r>
          </w:p>
        </w:tc>
        <w:tc>
          <w:tcPr>
            <w:tcW w:w="2643" w:type="dxa"/>
          </w:tcPr>
          <w:p w14:paraId="1942BFEC" w14:textId="77777777" w:rsidR="007B5986" w:rsidRPr="00A07733" w:rsidRDefault="007B5986" w:rsidP="00C759B2">
            <w:pPr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7BB4" w14:textId="77777777" w:rsidR="007B5986" w:rsidRPr="00A07733" w:rsidRDefault="007B5986" w:rsidP="00C759B2">
            <w:pPr>
              <w:jc w:val="center"/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805B" w14:textId="77777777" w:rsidR="007B5986" w:rsidRPr="00A07733" w:rsidRDefault="007B5986" w:rsidP="00C759B2">
            <w:pPr>
              <w:jc w:val="center"/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0657" w14:textId="77777777" w:rsidR="007B5986" w:rsidRPr="00A07733" w:rsidRDefault="007B5986" w:rsidP="00C759B2">
            <w:pPr>
              <w:jc w:val="center"/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04EE" w14:textId="77777777" w:rsidR="007B5986" w:rsidRPr="00A07733" w:rsidRDefault="007B5986" w:rsidP="00C759B2">
            <w:pPr>
              <w:jc w:val="center"/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6</w:t>
            </w:r>
          </w:p>
        </w:tc>
      </w:tr>
      <w:tr w:rsidR="00A07733" w:rsidRPr="00A07733" w14:paraId="07AEDC41" w14:textId="77777777" w:rsidTr="00F32DA6">
        <w:tc>
          <w:tcPr>
            <w:tcW w:w="1986" w:type="dxa"/>
          </w:tcPr>
          <w:p w14:paraId="73DA55A3" w14:textId="362CC6D9" w:rsidR="007B5986" w:rsidRPr="00A07733" w:rsidRDefault="007B5986" w:rsidP="00C759B2">
            <w:pPr>
              <w:jc w:val="center"/>
              <w:rPr>
                <w:rFonts w:cstheme="minorHAnsi"/>
              </w:rPr>
            </w:pPr>
            <w:r w:rsidRPr="00A07733">
              <w:rPr>
                <w:rFonts w:cstheme="minorHAnsi"/>
              </w:rPr>
              <w:t>A100</w:t>
            </w:r>
            <w:r w:rsidR="00F32DA6">
              <w:rPr>
                <w:rFonts w:cstheme="minorHAnsi"/>
              </w:rPr>
              <w:t>183</w:t>
            </w:r>
          </w:p>
        </w:tc>
        <w:tc>
          <w:tcPr>
            <w:tcW w:w="2643" w:type="dxa"/>
          </w:tcPr>
          <w:p w14:paraId="1A1450F8" w14:textId="172A2940" w:rsidR="007B5986" w:rsidRPr="00A07733" w:rsidRDefault="00F32DA6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Županijske javne potrebe u zdravstvu</w:t>
            </w:r>
          </w:p>
        </w:tc>
        <w:tc>
          <w:tcPr>
            <w:tcW w:w="1120" w:type="dxa"/>
          </w:tcPr>
          <w:p w14:paraId="1872EC39" w14:textId="577726BA" w:rsidR="007B5986" w:rsidRPr="00A07733" w:rsidRDefault="0098227D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19.909,</w:t>
            </w:r>
            <w:r w:rsidR="00F32DA6">
              <w:rPr>
                <w:rFonts w:cstheme="minorHAnsi"/>
              </w:rPr>
              <w:t>00e</w:t>
            </w:r>
          </w:p>
        </w:tc>
        <w:tc>
          <w:tcPr>
            <w:tcW w:w="1389" w:type="dxa"/>
          </w:tcPr>
          <w:p w14:paraId="0BDD0E0B" w14:textId="42D26542" w:rsidR="007B5986" w:rsidRPr="00A07733" w:rsidRDefault="00693ADB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250,00</w:t>
            </w:r>
          </w:p>
        </w:tc>
        <w:tc>
          <w:tcPr>
            <w:tcW w:w="1267" w:type="dxa"/>
          </w:tcPr>
          <w:p w14:paraId="3A706C7A" w14:textId="000F578F" w:rsidR="007B5986" w:rsidRPr="00A07733" w:rsidRDefault="00693ADB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20.159</w:t>
            </w:r>
            <w:r w:rsidR="00F32DA6">
              <w:rPr>
                <w:rFonts w:cstheme="minorHAnsi"/>
              </w:rPr>
              <w:t>,00e</w:t>
            </w:r>
          </w:p>
        </w:tc>
        <w:tc>
          <w:tcPr>
            <w:tcW w:w="1224" w:type="dxa"/>
          </w:tcPr>
          <w:p w14:paraId="05FE4BCE" w14:textId="7BA165AB" w:rsidR="007B5986" w:rsidRPr="00A07733" w:rsidRDefault="0098227D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2A34F1">
              <w:rPr>
                <w:rFonts w:cstheme="minorHAnsi"/>
              </w:rPr>
              <w:t>1,25</w:t>
            </w:r>
            <w:r w:rsidR="00640974">
              <w:rPr>
                <w:rFonts w:cstheme="minorHAnsi"/>
              </w:rPr>
              <w:t>%</w:t>
            </w:r>
          </w:p>
        </w:tc>
      </w:tr>
      <w:tr w:rsidR="00A07733" w:rsidRPr="00A07733" w14:paraId="34CFA7BE" w14:textId="77777777" w:rsidTr="00F32DA6">
        <w:tc>
          <w:tcPr>
            <w:tcW w:w="1986" w:type="dxa"/>
          </w:tcPr>
          <w:p w14:paraId="5A4468DA" w14:textId="77777777" w:rsidR="007B5986" w:rsidRPr="00A07733" w:rsidRDefault="007B5986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643" w:type="dxa"/>
          </w:tcPr>
          <w:p w14:paraId="0D7758BA" w14:textId="77777777" w:rsidR="007B5986" w:rsidRPr="00A07733" w:rsidRDefault="007B5986" w:rsidP="00C759B2">
            <w:pPr>
              <w:rPr>
                <w:rFonts w:cstheme="minorHAnsi"/>
              </w:rPr>
            </w:pPr>
          </w:p>
        </w:tc>
        <w:tc>
          <w:tcPr>
            <w:tcW w:w="1120" w:type="dxa"/>
          </w:tcPr>
          <w:p w14:paraId="36938FC4" w14:textId="77777777" w:rsidR="007B5986" w:rsidRPr="00A07733" w:rsidRDefault="007B5986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89" w:type="dxa"/>
          </w:tcPr>
          <w:p w14:paraId="55FF34E2" w14:textId="77777777" w:rsidR="007B5986" w:rsidRPr="00A07733" w:rsidRDefault="007B5986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3A9CA468" w14:textId="77777777" w:rsidR="007B5986" w:rsidRPr="00A07733" w:rsidRDefault="007B5986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24" w:type="dxa"/>
          </w:tcPr>
          <w:p w14:paraId="265C0F9C" w14:textId="77777777" w:rsidR="007B5986" w:rsidRPr="00A07733" w:rsidRDefault="007B5986" w:rsidP="00C759B2">
            <w:pPr>
              <w:jc w:val="right"/>
              <w:rPr>
                <w:rFonts w:cstheme="minorHAnsi"/>
              </w:rPr>
            </w:pPr>
          </w:p>
        </w:tc>
      </w:tr>
      <w:tr w:rsidR="00F32DA6" w:rsidRPr="00A07733" w14:paraId="719A2346" w14:textId="77777777" w:rsidTr="00F32DA6">
        <w:tc>
          <w:tcPr>
            <w:tcW w:w="1986" w:type="dxa"/>
          </w:tcPr>
          <w:p w14:paraId="1D62F639" w14:textId="77777777" w:rsidR="00F32DA6" w:rsidRPr="00A07733" w:rsidRDefault="00F32DA6" w:rsidP="00F32DA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43" w:type="dxa"/>
          </w:tcPr>
          <w:p w14:paraId="788CA625" w14:textId="77777777" w:rsidR="00F32DA6" w:rsidRPr="00A07733" w:rsidRDefault="00F32DA6" w:rsidP="00F32DA6">
            <w:pPr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Ukupno program:</w:t>
            </w:r>
          </w:p>
        </w:tc>
        <w:tc>
          <w:tcPr>
            <w:tcW w:w="1120" w:type="dxa"/>
          </w:tcPr>
          <w:p w14:paraId="46CED78C" w14:textId="542EBA2A" w:rsidR="00F32DA6" w:rsidRPr="00A07733" w:rsidRDefault="0098227D" w:rsidP="00F32DA6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19.909</w:t>
            </w:r>
            <w:r w:rsidR="00F32DA6" w:rsidRPr="00A07733">
              <w:rPr>
                <w:rFonts w:cstheme="minorHAnsi"/>
                <w:b/>
              </w:rPr>
              <w:t>,00e</w:t>
            </w:r>
          </w:p>
        </w:tc>
        <w:tc>
          <w:tcPr>
            <w:tcW w:w="1389" w:type="dxa"/>
          </w:tcPr>
          <w:p w14:paraId="082FE450" w14:textId="4C53F9F0" w:rsidR="00F32DA6" w:rsidRPr="00422E84" w:rsidRDefault="00693ADB" w:rsidP="00F32DA6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</w:t>
            </w:r>
            <w:r w:rsidR="0098227D">
              <w:rPr>
                <w:rFonts w:cstheme="minorHAnsi"/>
                <w:b/>
                <w:bCs/>
              </w:rPr>
              <w:t>0</w:t>
            </w:r>
            <w:r w:rsidR="00F32DA6" w:rsidRPr="00422E84">
              <w:rPr>
                <w:rFonts w:cstheme="minorHAnsi"/>
                <w:b/>
                <w:bCs/>
              </w:rPr>
              <w:t>,00</w:t>
            </w:r>
          </w:p>
        </w:tc>
        <w:tc>
          <w:tcPr>
            <w:tcW w:w="1267" w:type="dxa"/>
          </w:tcPr>
          <w:p w14:paraId="30568B5C" w14:textId="79BC9E0E" w:rsidR="00F32DA6" w:rsidRPr="00422E84" w:rsidRDefault="00693ADB" w:rsidP="00F32DA6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20.159</w:t>
            </w:r>
            <w:r w:rsidR="00F32DA6" w:rsidRPr="00422E84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224" w:type="dxa"/>
          </w:tcPr>
          <w:p w14:paraId="032D080A" w14:textId="75DAC394" w:rsidR="00F32DA6" w:rsidRPr="00B54668" w:rsidRDefault="0098227D" w:rsidP="00F32DA6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</w:t>
            </w:r>
            <w:r w:rsidR="002A34F1">
              <w:rPr>
                <w:rFonts w:cstheme="minorHAnsi"/>
                <w:bCs/>
              </w:rPr>
              <w:t>1,25</w:t>
            </w:r>
            <w:r w:rsidR="00640974">
              <w:rPr>
                <w:rFonts w:cstheme="minorHAnsi"/>
                <w:bCs/>
              </w:rPr>
              <w:t>%</w:t>
            </w:r>
          </w:p>
        </w:tc>
      </w:tr>
    </w:tbl>
    <w:p w14:paraId="414824C0" w14:textId="77777777" w:rsidR="007B5986" w:rsidRPr="00A07733" w:rsidRDefault="007B5986" w:rsidP="007B5986">
      <w:pPr>
        <w:spacing w:after="0"/>
        <w:rPr>
          <w:rFonts w:cstheme="minorHAnsi"/>
        </w:rPr>
      </w:pPr>
    </w:p>
    <w:p w14:paraId="07B6AEF2" w14:textId="77777777" w:rsidR="007B5986" w:rsidRPr="00A07733" w:rsidRDefault="007B5986" w:rsidP="007B5986">
      <w:pPr>
        <w:spacing w:after="0" w:line="240" w:lineRule="auto"/>
        <w:rPr>
          <w:rFonts w:cstheme="minorHAnsi"/>
        </w:rPr>
      </w:pPr>
    </w:p>
    <w:p w14:paraId="0662418D" w14:textId="77777777" w:rsidR="007B5986" w:rsidRPr="00A07733" w:rsidRDefault="007B5986" w:rsidP="007B5986">
      <w:pPr>
        <w:spacing w:after="0" w:line="240" w:lineRule="auto"/>
        <w:rPr>
          <w:rFonts w:cstheme="minorHAnsi"/>
        </w:rPr>
      </w:pPr>
    </w:p>
    <w:p w14:paraId="02796437" w14:textId="77777777" w:rsidR="007B5986" w:rsidRPr="00A07733" w:rsidRDefault="007B5986" w:rsidP="007B5986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A07733">
        <w:rPr>
          <w:rFonts w:cstheme="minorHAnsi"/>
        </w:rPr>
        <w:t>U nastavku se za svaku aktivnost/projekt daje sažeto obrazloženje i definiraju pokazatelji rezultata:</w:t>
      </w: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A07733" w:rsidRPr="00A07733" w14:paraId="3A2A851A" w14:textId="77777777" w:rsidTr="00C759B2">
        <w:trPr>
          <w:trHeight w:val="298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48FB" w14:textId="77777777" w:rsidR="007B5986" w:rsidRPr="00A07733" w:rsidRDefault="007B5986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A07733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</w:p>
        </w:tc>
      </w:tr>
      <w:tr w:rsidR="00A07733" w:rsidRPr="00A07733" w14:paraId="3473D4B4" w14:textId="77777777" w:rsidTr="00C759B2">
        <w:trPr>
          <w:trHeight w:val="509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2B7A" w14:textId="3F591BAD" w:rsidR="00E40F68" w:rsidRDefault="007B5986" w:rsidP="00E40F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7733">
              <w:rPr>
                <w:rFonts w:eastAsia="Times New Roman" w:cstheme="minorHAnsi"/>
                <w:lang w:eastAsia="hr-HR"/>
              </w:rPr>
              <w:t>Obrazloženje aktivnosti/projekta (sažeto)</w:t>
            </w:r>
            <w:r w:rsidR="00C5535A">
              <w:rPr>
                <w:rFonts w:eastAsia="Times New Roman" w:cstheme="minorHAnsi"/>
                <w:lang w:eastAsia="hr-HR"/>
              </w:rPr>
              <w:t>:</w:t>
            </w:r>
            <w:r w:rsidR="00E40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Nakon rekonstrukcije tavanskog prostora koja je u završnoj fazi unutrašnjosti objekta treba opremiti. </w:t>
            </w:r>
            <w:r w:rsidR="00E40F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Karlovačke županija kao naš osnivač prepoznala je važnost trenutnih radova i uključila se u zatvaranje financijske konstrukcije za opremanje prostora.</w:t>
            </w:r>
          </w:p>
          <w:p w14:paraId="0C40FE98" w14:textId="03B484D9" w:rsidR="007B5986" w:rsidRPr="00A07733" w:rsidRDefault="007B5986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A07733" w:rsidRPr="00A07733" w14:paraId="3C38B370" w14:textId="77777777" w:rsidTr="00C759B2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BBCE" w14:textId="77777777" w:rsidR="007B5986" w:rsidRPr="00A07733" w:rsidRDefault="007B5986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A07733" w:rsidRPr="00A07733" w14:paraId="0E5CDD8B" w14:textId="77777777" w:rsidTr="00C759B2">
        <w:trPr>
          <w:trHeight w:val="561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8B537" w14:textId="77777777" w:rsidR="007B5986" w:rsidRPr="00A07733" w:rsidRDefault="007B5986" w:rsidP="00C759B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A07733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A07733" w:rsidRPr="00A07733" w14:paraId="1B3EDDC3" w14:textId="77777777" w:rsidTr="00C759B2">
        <w:trPr>
          <w:trHeight w:val="561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D9D1" w14:textId="77777777" w:rsidR="007B5986" w:rsidRPr="00A07733" w:rsidRDefault="007B5986" w:rsidP="00C759B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A07733">
              <w:rPr>
                <w:rFonts w:eastAsia="Times New Roman" w:cstheme="minorHAnsi"/>
                <w:lang w:eastAsia="hr-HR"/>
              </w:rPr>
              <w:t>Pokazatelj</w:t>
            </w:r>
          </w:p>
          <w:p w14:paraId="2ACFE2DF" w14:textId="77777777" w:rsidR="007B5986" w:rsidRPr="00A07733" w:rsidRDefault="007B5986" w:rsidP="00C759B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A07733">
              <w:rPr>
                <w:rFonts w:eastAsia="Times New Roman" w:cstheme="minorHAnsi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447B" w14:textId="77777777" w:rsidR="007B5986" w:rsidRPr="00A07733" w:rsidRDefault="007B5986" w:rsidP="00C759B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A07733">
              <w:rPr>
                <w:rFonts w:eastAsia="Times New Roman" w:cstheme="minorHAnsi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2D065" w14:textId="77777777" w:rsidR="007B5986" w:rsidRPr="00A07733" w:rsidRDefault="007B5986" w:rsidP="00C759B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A07733">
              <w:rPr>
                <w:rFonts w:eastAsia="Times New Roman" w:cstheme="minorHAnsi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5E86" w14:textId="77777777" w:rsidR="007B5986" w:rsidRPr="00A07733" w:rsidRDefault="007B5986" w:rsidP="00C759B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A07733">
              <w:rPr>
                <w:rFonts w:eastAsia="Times New Roman" w:cstheme="minorHAnsi"/>
                <w:lang w:eastAsia="hr-HR"/>
              </w:rPr>
              <w:t>Polazna vrijednost 2023.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1E7C" w14:textId="77777777" w:rsidR="007B5986" w:rsidRPr="00A07733" w:rsidRDefault="007B5986" w:rsidP="00C759B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A07733">
              <w:rPr>
                <w:rFonts w:eastAsia="Times New Roman" w:cstheme="minorHAnsi"/>
                <w:lang w:eastAsia="hr-HR"/>
              </w:rPr>
              <w:t>Ciljana vrijednost</w:t>
            </w:r>
          </w:p>
          <w:p w14:paraId="325252CA" w14:textId="77777777" w:rsidR="007B5986" w:rsidRPr="00A07733" w:rsidRDefault="007B5986" w:rsidP="00C759B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A07733">
              <w:rPr>
                <w:rFonts w:eastAsia="Times New Roman" w:cstheme="minorHAnsi"/>
                <w:lang w:eastAsia="hr-HR"/>
              </w:rPr>
              <w:t>2023.</w:t>
            </w:r>
          </w:p>
        </w:tc>
      </w:tr>
      <w:tr w:rsidR="00C5535A" w:rsidRPr="00A07733" w14:paraId="79B206EB" w14:textId="77777777" w:rsidTr="00C759B2">
        <w:trPr>
          <w:trHeight w:val="28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352A" w14:textId="0E5FAA08" w:rsidR="00C5535A" w:rsidRPr="00A07733" w:rsidRDefault="00C5535A" w:rsidP="00C5535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Broj ulaganja u imovinu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765B" w14:textId="02100C9E" w:rsidR="00C5535A" w:rsidRPr="00A07733" w:rsidRDefault="00C5535A" w:rsidP="00C5535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A07733">
              <w:rPr>
                <w:rFonts w:eastAsia="Times New Roman" w:cstheme="minorHAnsi"/>
                <w:lang w:eastAsia="hr-HR"/>
              </w:rPr>
              <w:t> </w:t>
            </w:r>
            <w:r w:rsidR="00217833">
              <w:rPr>
                <w:rFonts w:cstheme="minorHAnsi"/>
              </w:rPr>
              <w:t>Broj ulaganja u radove i dugotrajnu imovinu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B62B0" w14:textId="757D0ECA" w:rsidR="00C5535A" w:rsidRPr="00A07733" w:rsidRDefault="00217833" w:rsidP="00C5535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Broj ulaganja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EDC7" w14:textId="274E1BDA" w:rsidR="00C5535A" w:rsidRPr="00A07733" w:rsidRDefault="0068542E" w:rsidP="00C5535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cstheme="minorHAnsi"/>
                <w:bCs/>
              </w:rPr>
              <w:t xml:space="preserve"> </w:t>
            </w:r>
            <w:r w:rsidRPr="00882526">
              <w:rPr>
                <w:rFonts w:cstheme="minorHAnsi"/>
                <w:bCs/>
                <w:sz w:val="16"/>
                <w:szCs w:val="16"/>
              </w:rPr>
              <w:t>Izvršenje u periodu od 01.01-</w:t>
            </w:r>
            <w:r>
              <w:rPr>
                <w:rFonts w:cstheme="minorHAnsi"/>
                <w:bCs/>
              </w:rPr>
              <w:t>30.06.2023. je 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BE3E" w14:textId="66A8A8F7" w:rsidR="00C5535A" w:rsidRPr="00A07733" w:rsidRDefault="00C5535A" w:rsidP="00C5535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A07733">
              <w:rPr>
                <w:rFonts w:eastAsia="Times New Roman" w:cstheme="minorHAnsi"/>
                <w:lang w:eastAsia="hr-HR"/>
              </w:rPr>
              <w:t> </w:t>
            </w:r>
            <w:r w:rsidR="00217833">
              <w:rPr>
                <w:rFonts w:eastAsia="Times New Roman" w:cstheme="minorHAnsi"/>
                <w:lang w:eastAsia="hr-HR"/>
              </w:rPr>
              <w:t>1</w:t>
            </w:r>
          </w:p>
        </w:tc>
      </w:tr>
    </w:tbl>
    <w:p w14:paraId="3DC060A2" w14:textId="77777777" w:rsidR="007B5986" w:rsidRPr="00A07733" w:rsidRDefault="007B5986" w:rsidP="007B5986">
      <w:pPr>
        <w:rPr>
          <w:rFonts w:cstheme="minorHAnsi"/>
        </w:rPr>
      </w:pPr>
    </w:p>
    <w:p w14:paraId="3C6BDDE6" w14:textId="77777777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776843A5" w14:textId="75F806E0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472CBBFB" w14:textId="1A3468B9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67A24132" w14:textId="56ABF9A6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1E953105" w14:textId="5C864CE1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27403931" w14:textId="65DEE464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32ECB722" w14:textId="3E3A4EEC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5DF276B8" w14:textId="39C15985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499413A4" w14:textId="50C249A0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488F712A" w14:textId="41F543A1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79305C7D" w14:textId="4F5921EB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29770D9D" w14:textId="57520053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7FE34425" w14:textId="4CBA3108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1DF7E7D6" w14:textId="4A85ADBF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05674A4A" w14:textId="66999A73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2DC71601" w14:textId="49A3F13D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316A98F0" w14:textId="6179F89E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1F439F8A" w14:textId="004C3852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630E5D5C" w14:textId="77777777" w:rsidR="0020222A" w:rsidRDefault="0020222A" w:rsidP="00FB07D5">
      <w:pPr>
        <w:spacing w:after="0" w:line="240" w:lineRule="auto"/>
        <w:rPr>
          <w:rFonts w:cstheme="minorHAnsi"/>
          <w:b/>
        </w:rPr>
      </w:pPr>
    </w:p>
    <w:p w14:paraId="2D13EA6F" w14:textId="77777777" w:rsidR="0020222A" w:rsidRDefault="0020222A" w:rsidP="00FB07D5">
      <w:pPr>
        <w:spacing w:after="0" w:line="240" w:lineRule="auto"/>
        <w:rPr>
          <w:rFonts w:cstheme="minorHAnsi"/>
          <w:b/>
        </w:rPr>
      </w:pPr>
    </w:p>
    <w:p w14:paraId="01E99634" w14:textId="77777777" w:rsidR="0020222A" w:rsidRDefault="0020222A" w:rsidP="00FB07D5">
      <w:pPr>
        <w:spacing w:after="0" w:line="240" w:lineRule="auto"/>
        <w:rPr>
          <w:rFonts w:cstheme="minorHAnsi"/>
          <w:b/>
        </w:rPr>
      </w:pPr>
    </w:p>
    <w:p w14:paraId="6BE22AAC" w14:textId="77777777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3171345D" w14:textId="112C9BF8" w:rsidR="00FB07D5" w:rsidRDefault="00FB07D5" w:rsidP="00FB07D5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766B49">
        <w:rPr>
          <w:rFonts w:cstheme="minorHAnsi"/>
          <w:b/>
        </w:rPr>
        <w:lastRenderedPageBreak/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A100140  Financiranje redovne djelatnosti iz HZZO-a</w:t>
      </w:r>
      <w:r w:rsidR="00AB2BDA">
        <w:rPr>
          <w:rFonts w:eastAsia="Times New Roman" w:cstheme="minorHAnsi"/>
          <w:b/>
          <w:bCs/>
          <w:lang w:eastAsia="hr-HR"/>
        </w:rPr>
        <w:t xml:space="preserve"> sa uključenim viškom prihoda iz prethodne godine</w:t>
      </w:r>
    </w:p>
    <w:p w14:paraId="5EF29E60" w14:textId="77777777" w:rsidR="00FB07D5" w:rsidRPr="00B975A0" w:rsidRDefault="00FB07D5" w:rsidP="00FB07D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2AF1E" w14:textId="77777777" w:rsidR="00FB07D5" w:rsidRDefault="00FB07D5" w:rsidP="00FB07D5">
      <w:pPr>
        <w:spacing w:after="0" w:line="240" w:lineRule="auto"/>
        <w:rPr>
          <w:rFonts w:cstheme="minorHAnsi"/>
          <w:bCs/>
        </w:rPr>
      </w:pPr>
    </w:p>
    <w:p w14:paraId="0DF4D2CA" w14:textId="77777777" w:rsidR="00FB07D5" w:rsidRPr="00B975A0" w:rsidRDefault="00FB07D5" w:rsidP="00FB07D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b/>
        </w:rPr>
        <w:t>SVRHA PROGRAMA:</w:t>
      </w:r>
      <w:r w:rsidRPr="00F235DE">
        <w:rPr>
          <w:rFonts w:ascii="Times New Roman" w:hAnsi="Times New Roman" w:cs="Times New Roman"/>
          <w:sz w:val="24"/>
          <w:szCs w:val="24"/>
        </w:rPr>
        <w:t xml:space="preserve"> </w:t>
      </w:r>
      <w:r w:rsidRPr="00766B49">
        <w:rPr>
          <w:rFonts w:cstheme="minorHAnsi"/>
          <w:b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>Poliklinika S</w:t>
      </w:r>
      <w:r>
        <w:rPr>
          <w:rFonts w:ascii="Times New Roman" w:hAnsi="Times New Roman" w:cs="Times New Roman"/>
          <w:sz w:val="24"/>
          <w:szCs w:val="24"/>
        </w:rPr>
        <w:t>UVAG Karlovac</w:t>
      </w:r>
      <w:r w:rsidRPr="00B975A0">
        <w:rPr>
          <w:rFonts w:ascii="Times New Roman" w:hAnsi="Times New Roman" w:cs="Times New Roman"/>
          <w:sz w:val="24"/>
          <w:szCs w:val="24"/>
        </w:rPr>
        <w:t xml:space="preserve"> je jedina  zdravstvena ustanova u županiji koja se bavi  dijagnostikom i rehabilitacijom slušanja i govora</w:t>
      </w:r>
      <w:r>
        <w:rPr>
          <w:rFonts w:ascii="Times New Roman" w:hAnsi="Times New Roman" w:cs="Times New Roman"/>
          <w:sz w:val="24"/>
          <w:szCs w:val="24"/>
        </w:rPr>
        <w:t xml:space="preserve"> te osigurava multidisciplinarni pristup u provođenju dijagnostike i  rehabilitacije </w:t>
      </w:r>
      <w:r w:rsidRPr="00B975A0">
        <w:rPr>
          <w:rFonts w:ascii="Times New Roman" w:hAnsi="Times New Roman" w:cs="Times New Roman"/>
          <w:sz w:val="24"/>
          <w:szCs w:val="24"/>
        </w:rPr>
        <w:t xml:space="preserve"> kao i provođenje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975A0">
        <w:rPr>
          <w:rFonts w:ascii="Times New Roman" w:hAnsi="Times New Roman" w:cs="Times New Roman"/>
          <w:sz w:val="24"/>
          <w:szCs w:val="24"/>
        </w:rPr>
        <w:t xml:space="preserve"> rane intervencije u sustavu zdravstva.</w:t>
      </w:r>
    </w:p>
    <w:p w14:paraId="04474E67" w14:textId="77777777" w:rsidR="00FB07D5" w:rsidRDefault="00FB07D5" w:rsidP="00FB07D5">
      <w:pPr>
        <w:spacing w:after="0" w:line="240" w:lineRule="auto"/>
        <w:rPr>
          <w:rFonts w:cstheme="minorHAnsi"/>
          <w:b/>
        </w:rPr>
      </w:pPr>
      <w:r w:rsidRPr="00983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Uz </w:t>
      </w:r>
      <w:r w:rsidRPr="00983615">
        <w:rPr>
          <w:rFonts w:ascii="Times New Roman" w:hAnsi="Times New Roman" w:cs="Times New Roman"/>
          <w:sz w:val="24"/>
          <w:szCs w:val="24"/>
        </w:rPr>
        <w:t>mul</w:t>
      </w:r>
      <w:r>
        <w:rPr>
          <w:rFonts w:ascii="Times New Roman" w:hAnsi="Times New Roman" w:cs="Times New Roman"/>
          <w:sz w:val="24"/>
          <w:szCs w:val="24"/>
        </w:rPr>
        <w:t>tidisciplinarni pristup  potrebna je i međusektorska</w:t>
      </w:r>
      <w:r w:rsidRPr="00983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suradnja kroz </w:t>
      </w:r>
      <w:r w:rsidRPr="00983615">
        <w:rPr>
          <w:rFonts w:ascii="Times New Roman" w:hAnsi="Times New Roman" w:cs="Times New Roman"/>
          <w:sz w:val="24"/>
          <w:szCs w:val="24"/>
        </w:rPr>
        <w:t>uključivanje ustanova iz drugih sustava (npr. socijalna skrb) radi podrške obitelji i ustanovama u koje je dijete eventualno uključeno (vrtić) kako bi se osigurao kontinuitet rada s djetetom i nakon završene medicinske rehabilitacije,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615">
        <w:rPr>
          <w:rFonts w:ascii="Times New Roman" w:hAnsi="Times New Roman" w:cs="Times New Roman"/>
          <w:sz w:val="24"/>
          <w:szCs w:val="24"/>
        </w:rPr>
        <w:t>odnosno rane intervencije. Potrebno je omogućiti pristup zdravstvenim uslugama svim ran</w:t>
      </w:r>
      <w:r>
        <w:rPr>
          <w:rFonts w:ascii="Times New Roman" w:hAnsi="Times New Roman" w:cs="Times New Roman"/>
          <w:sz w:val="24"/>
          <w:szCs w:val="24"/>
        </w:rPr>
        <w:t>jivim kategorijama građanstva te</w:t>
      </w:r>
      <w:r w:rsidRPr="00983615">
        <w:rPr>
          <w:rFonts w:ascii="Times New Roman" w:hAnsi="Times New Roman" w:cs="Times New Roman"/>
          <w:sz w:val="24"/>
          <w:szCs w:val="24"/>
        </w:rPr>
        <w:t xml:space="preserve"> smanjiti liste čekanja.</w:t>
      </w:r>
    </w:p>
    <w:p w14:paraId="3E976FAE" w14:textId="77777777" w:rsidR="00FB07D5" w:rsidRPr="00766B49" w:rsidRDefault="00FB07D5" w:rsidP="00FB07D5">
      <w:pPr>
        <w:spacing w:after="0" w:line="240" w:lineRule="auto"/>
        <w:rPr>
          <w:rFonts w:cstheme="minorHAnsi"/>
          <w:b/>
        </w:rPr>
      </w:pPr>
    </w:p>
    <w:p w14:paraId="52A42AC5" w14:textId="77777777" w:rsidR="00FB07D5" w:rsidRDefault="00FB07D5" w:rsidP="00FB07D5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>:</w:t>
      </w:r>
    </w:p>
    <w:p w14:paraId="7F09A91F" w14:textId="77777777" w:rsidR="00FB07D5" w:rsidRPr="00B43B75" w:rsidRDefault="00FB07D5" w:rsidP="00FB07D5">
      <w:pPr>
        <w:snapToGrid w:val="0"/>
        <w:spacing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B43B75">
        <w:rPr>
          <w:rFonts w:ascii="Times New Roman" w:hAnsi="Times New Roman" w:cs="Times New Roman"/>
          <w:sz w:val="24"/>
          <w:szCs w:val="24"/>
        </w:rPr>
        <w:t xml:space="preserve">Zakon o obveznom zdravstvenom osiguranju čl.89 (NN80/13,137/13,100/18), Zakon o dobrovoljnom zdravstvenom osiguranju čl.8 i čl. 22 (NN 85/06,150/08,71/10), Ugovor sa HZZO- o provođenju specijalističko konzilijarne zdravstvene zaštite </w:t>
      </w:r>
    </w:p>
    <w:p w14:paraId="30A9F722" w14:textId="77777777" w:rsidR="00FB07D5" w:rsidRDefault="00FB07D5" w:rsidP="00FB07D5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037AAA59" w14:textId="77777777" w:rsidR="00FB07D5" w:rsidRPr="00766B49" w:rsidRDefault="00FB07D5" w:rsidP="00FB07D5">
      <w:pPr>
        <w:spacing w:after="0" w:line="240" w:lineRule="auto"/>
        <w:rPr>
          <w:rFonts w:cstheme="minorHAnsi"/>
          <w:i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</w:p>
    <w:p w14:paraId="13E5C764" w14:textId="77777777" w:rsidR="00FB07D5" w:rsidRPr="00BC0DFB" w:rsidRDefault="00FB07D5" w:rsidP="00FB07D5">
      <w:pPr>
        <w:snapToGrid w:val="0"/>
        <w:spacing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CD1E90">
        <w:rPr>
          <w:rFonts w:ascii="Times New Roman" w:hAnsi="Times New Roman" w:cs="Times New Roman"/>
          <w:sz w:val="24"/>
          <w:szCs w:val="24"/>
        </w:rPr>
        <w:t>Zakon o obveznom zdravstvenom osiguranju čl.89 (NN80/13,137/13,100/18), Zakon o dobrovoljnom zdravstvenom osiguranju čl.8 i čl. 22 (NN 85/06,150/08,71/10)</w:t>
      </w:r>
    </w:p>
    <w:p w14:paraId="711EFD80" w14:textId="77777777" w:rsidR="00FB07D5" w:rsidRDefault="00FB07D5" w:rsidP="00FB07D5">
      <w:pPr>
        <w:snapToGrid w:val="0"/>
        <w:spacing w:line="240" w:lineRule="auto"/>
        <w:ind w:right="227"/>
        <w:rPr>
          <w:rFonts w:cstheme="minorHAnsi"/>
          <w:b/>
        </w:rPr>
      </w:pPr>
      <w:r w:rsidRPr="00766B49">
        <w:rPr>
          <w:rFonts w:cstheme="minorHAnsi"/>
          <w:b/>
        </w:rPr>
        <w:t>ISHODIŠTE I POKAZATELJI NA KOJIMA SE ZASNIVAJU IZRAČUNI I OCJENE POTREBNIH SREDSTAVA ZA PROVOĐENJE PROGRAMA:</w:t>
      </w:r>
    </w:p>
    <w:p w14:paraId="4CEFFDDA" w14:textId="77777777" w:rsidR="00FB07D5" w:rsidRPr="00CD1E90" w:rsidRDefault="00FB07D5" w:rsidP="00FB0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Ugovorena sredstva sa HZZO-</w:t>
      </w:r>
      <w:r w:rsidRPr="00CD1E90">
        <w:rPr>
          <w:rFonts w:ascii="Times New Roman" w:hAnsi="Times New Roman" w:cs="Times New Roman"/>
          <w:sz w:val="24"/>
          <w:szCs w:val="24"/>
        </w:rPr>
        <w:t xml:space="preserve">m o provođenju specijalističko konzilijarne zdravstvene zaštite </w:t>
      </w:r>
    </w:p>
    <w:p w14:paraId="2DEA72D5" w14:textId="66735579" w:rsidR="00FB07D5" w:rsidRDefault="00FB07D5" w:rsidP="00FB0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E90">
        <w:rPr>
          <w:rFonts w:ascii="Times New Roman" w:hAnsi="Times New Roman" w:cs="Times New Roman"/>
          <w:sz w:val="24"/>
          <w:szCs w:val="24"/>
        </w:rPr>
        <w:t>definirana su na mjesečnoj razini</w:t>
      </w:r>
      <w:r w:rsidR="00221C77">
        <w:rPr>
          <w:rFonts w:ascii="Times New Roman" w:hAnsi="Times New Roman" w:cs="Times New Roman"/>
          <w:sz w:val="24"/>
          <w:szCs w:val="24"/>
        </w:rPr>
        <w:t xml:space="preserve">. </w:t>
      </w:r>
      <w:r w:rsidR="00221C77" w:rsidRPr="0069109E">
        <w:rPr>
          <w:rFonts w:ascii="Times New Roman" w:hAnsi="Times New Roman" w:cs="Times New Roman"/>
          <w:sz w:val="24"/>
          <w:szCs w:val="24"/>
        </w:rPr>
        <w:t xml:space="preserve">Novim Dodatkom Ugovora o provođenju specijalističko konzilijarne zdravstvene zaštite mjesečni limit je povećan </w:t>
      </w:r>
      <w:r w:rsidR="0069109E" w:rsidRPr="0069109E">
        <w:rPr>
          <w:rFonts w:ascii="Times New Roman" w:hAnsi="Times New Roman" w:cs="Times New Roman"/>
          <w:sz w:val="24"/>
          <w:szCs w:val="24"/>
        </w:rPr>
        <w:t>te je izvršena preraspodjela po pozicijama.</w:t>
      </w:r>
      <w:r w:rsidR="00221C77" w:rsidRPr="006A40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A40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6A5288">
        <w:rPr>
          <w:rFonts w:ascii="Times New Roman" w:hAnsi="Times New Roman" w:cs="Times New Roman"/>
          <w:sz w:val="24"/>
          <w:szCs w:val="24"/>
        </w:rPr>
        <w:t xml:space="preserve"> polugodišnjem kvartalu </w:t>
      </w:r>
      <w:r w:rsidR="001723C2">
        <w:rPr>
          <w:rFonts w:ascii="Times New Roman" w:hAnsi="Times New Roman" w:cs="Times New Roman"/>
          <w:sz w:val="24"/>
          <w:szCs w:val="24"/>
        </w:rPr>
        <w:t>202</w:t>
      </w:r>
      <w:r w:rsidR="006A5288">
        <w:rPr>
          <w:rFonts w:ascii="Times New Roman" w:hAnsi="Times New Roman" w:cs="Times New Roman"/>
          <w:sz w:val="24"/>
          <w:szCs w:val="24"/>
        </w:rPr>
        <w:t>3</w:t>
      </w:r>
      <w:r w:rsidR="001723C2">
        <w:rPr>
          <w:rFonts w:ascii="Times New Roman" w:hAnsi="Times New Roman" w:cs="Times New Roman"/>
          <w:sz w:val="24"/>
          <w:szCs w:val="24"/>
        </w:rPr>
        <w:t xml:space="preserve"> godin</w:t>
      </w:r>
      <w:r w:rsidR="006A528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pruženo je </w:t>
      </w:r>
      <w:r w:rsidR="006A5288">
        <w:rPr>
          <w:rFonts w:ascii="Times New Roman" w:hAnsi="Times New Roman" w:cs="Times New Roman"/>
          <w:sz w:val="24"/>
          <w:szCs w:val="24"/>
        </w:rPr>
        <w:t xml:space="preserve">14.977 </w:t>
      </w:r>
      <w:r w:rsidRPr="002D4811">
        <w:rPr>
          <w:rFonts w:ascii="Times New Roman" w:hAnsi="Times New Roman" w:cs="Times New Roman"/>
          <w:sz w:val="24"/>
          <w:szCs w:val="24"/>
        </w:rPr>
        <w:t xml:space="preserve">dijagnostičko terapijskih postupaka. Od toga je </w:t>
      </w:r>
      <w:r w:rsidR="006A5288">
        <w:rPr>
          <w:rFonts w:ascii="Times New Roman" w:hAnsi="Times New Roman" w:cs="Times New Roman"/>
          <w:sz w:val="24"/>
          <w:szCs w:val="24"/>
        </w:rPr>
        <w:t xml:space="preserve">11.075 </w:t>
      </w:r>
      <w:r w:rsidRPr="002D4811">
        <w:rPr>
          <w:rFonts w:ascii="Times New Roman" w:hAnsi="Times New Roman" w:cs="Times New Roman"/>
          <w:sz w:val="24"/>
          <w:szCs w:val="24"/>
        </w:rPr>
        <w:t xml:space="preserve">postupaka u djelatnosti otorinolaringologije i  </w:t>
      </w:r>
      <w:r w:rsidR="006A5288">
        <w:rPr>
          <w:rFonts w:ascii="Times New Roman" w:hAnsi="Times New Roman" w:cs="Times New Roman"/>
          <w:sz w:val="24"/>
          <w:szCs w:val="24"/>
        </w:rPr>
        <w:t>3.902</w:t>
      </w:r>
      <w:r w:rsidRPr="002D4811">
        <w:rPr>
          <w:rFonts w:ascii="Times New Roman" w:hAnsi="Times New Roman" w:cs="Times New Roman"/>
          <w:sz w:val="24"/>
          <w:szCs w:val="24"/>
        </w:rPr>
        <w:t xml:space="preserve"> postupaka u djelatnosti pedijatrije, odnosno pedijatrijske neurologije.</w:t>
      </w:r>
    </w:p>
    <w:p w14:paraId="7B527A6A" w14:textId="77777777" w:rsidR="00D30512" w:rsidRDefault="00EC352E" w:rsidP="00D30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Ustanova iz prethodnih godina ima preneseni višak prihoda u iznosu 154.610,35 eura. </w:t>
      </w:r>
      <w:r w:rsidRPr="00822B3B">
        <w:rPr>
          <w:rFonts w:ascii="Times New Roman" w:hAnsi="Times New Roman" w:cs="Times New Roman"/>
          <w:sz w:val="24"/>
          <w:szCs w:val="24"/>
        </w:rPr>
        <w:t>Po Odluci Upravnog vijeća koris</w:t>
      </w:r>
      <w:r>
        <w:rPr>
          <w:rFonts w:ascii="Times New Roman" w:hAnsi="Times New Roman" w:cs="Times New Roman"/>
          <w:sz w:val="24"/>
          <w:szCs w:val="24"/>
        </w:rPr>
        <w:t xml:space="preserve">titi ćemo </w:t>
      </w:r>
      <w:r w:rsidRPr="00822B3B">
        <w:rPr>
          <w:rFonts w:ascii="Times New Roman" w:hAnsi="Times New Roman" w:cs="Times New Roman"/>
          <w:sz w:val="24"/>
          <w:szCs w:val="24"/>
        </w:rPr>
        <w:t xml:space="preserve">višak </w:t>
      </w:r>
      <w:r>
        <w:rPr>
          <w:rFonts w:ascii="Times New Roman" w:hAnsi="Times New Roman" w:cs="Times New Roman"/>
          <w:sz w:val="24"/>
          <w:szCs w:val="24"/>
        </w:rPr>
        <w:t>prihoda iz prethodnih razdoblja</w:t>
      </w:r>
      <w:r w:rsidRPr="00822B3B"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sz w:val="24"/>
          <w:szCs w:val="24"/>
        </w:rPr>
        <w:t>39.817</w:t>
      </w:r>
      <w:r w:rsidRPr="00822B3B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 xml:space="preserve">eura </w:t>
      </w:r>
      <w:r w:rsidR="00B54668">
        <w:rPr>
          <w:rFonts w:ascii="Times New Roman" w:hAnsi="Times New Roman" w:cs="Times New Roman"/>
          <w:sz w:val="24"/>
          <w:szCs w:val="24"/>
        </w:rPr>
        <w:t>p</w:t>
      </w:r>
      <w:r w:rsidRPr="00EC352E">
        <w:rPr>
          <w:rFonts w:ascii="Times New Roman" w:hAnsi="Times New Roman" w:cs="Times New Roman"/>
          <w:sz w:val="24"/>
          <w:szCs w:val="24"/>
        </w:rPr>
        <w:t>o definiranoj namjeni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54448E" w14:textId="77777777" w:rsidR="00D30512" w:rsidRDefault="00FB07D5" w:rsidP="00D30512">
      <w:pPr>
        <w:pStyle w:val="Bezproreda"/>
      </w:pPr>
      <w:r w:rsidRPr="00402252">
        <w:t xml:space="preserve"> </w:t>
      </w:r>
      <w:r>
        <w:t xml:space="preserve">Izračun potreban za provedbu ovog projekta uključuje </w:t>
      </w:r>
      <w:r w:rsidR="0069109E">
        <w:t>:</w:t>
      </w:r>
    </w:p>
    <w:p w14:paraId="28E37AE7" w14:textId="77777777" w:rsidR="00D30512" w:rsidRPr="009C403D" w:rsidRDefault="00FB07D5" w:rsidP="00D3051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i/>
        </w:rPr>
        <w:t>-</w:t>
      </w:r>
      <w:r w:rsidRPr="009C403D">
        <w:rPr>
          <w:rFonts w:ascii="Times New Roman" w:hAnsi="Times New Roman" w:cs="Times New Roman"/>
          <w:i/>
          <w:sz w:val="24"/>
          <w:szCs w:val="24"/>
        </w:rPr>
        <w:t>31</w:t>
      </w:r>
      <w:r w:rsidRPr="009C403D">
        <w:rPr>
          <w:rFonts w:ascii="Times New Roman" w:hAnsi="Times New Roman" w:cs="Times New Roman"/>
          <w:sz w:val="24"/>
          <w:szCs w:val="24"/>
        </w:rPr>
        <w:t xml:space="preserve"> rashode za zaposlene (plaće, doprinosi na plaće, naknade za prijevoz na posao</w:t>
      </w:r>
      <w:r w:rsidR="00EC352E" w:rsidRPr="009C403D">
        <w:rPr>
          <w:rFonts w:ascii="Times New Roman" w:hAnsi="Times New Roman" w:cs="Times New Roman"/>
          <w:sz w:val="24"/>
          <w:szCs w:val="24"/>
        </w:rPr>
        <w:t>, stručno usavršavanje</w:t>
      </w:r>
      <w:r w:rsidR="00221C77" w:rsidRPr="009C403D">
        <w:rPr>
          <w:rFonts w:ascii="Times New Roman" w:hAnsi="Times New Roman" w:cs="Times New Roman"/>
          <w:sz w:val="24"/>
          <w:szCs w:val="24"/>
        </w:rPr>
        <w:t xml:space="preserve"> </w:t>
      </w:r>
      <w:r w:rsidRPr="009C403D">
        <w:rPr>
          <w:rFonts w:ascii="Times New Roman" w:hAnsi="Times New Roman" w:cs="Times New Roman"/>
          <w:sz w:val="24"/>
          <w:szCs w:val="24"/>
        </w:rPr>
        <w:t xml:space="preserve">i sl.) iznos </w:t>
      </w:r>
      <w:r w:rsidR="00EC352E" w:rsidRPr="009C403D">
        <w:rPr>
          <w:rFonts w:ascii="Times New Roman" w:hAnsi="Times New Roman" w:cs="Times New Roman"/>
          <w:sz w:val="24"/>
          <w:szCs w:val="24"/>
        </w:rPr>
        <w:t>4</w:t>
      </w:r>
      <w:r w:rsidR="00AE3941" w:rsidRPr="009C403D">
        <w:rPr>
          <w:rFonts w:ascii="Times New Roman" w:hAnsi="Times New Roman" w:cs="Times New Roman"/>
          <w:sz w:val="24"/>
          <w:szCs w:val="24"/>
        </w:rPr>
        <w:t>9</w:t>
      </w:r>
      <w:r w:rsidR="004A1A7B" w:rsidRPr="009C403D">
        <w:rPr>
          <w:rFonts w:ascii="Times New Roman" w:hAnsi="Times New Roman" w:cs="Times New Roman"/>
          <w:sz w:val="24"/>
          <w:szCs w:val="24"/>
        </w:rPr>
        <w:t>6.809</w:t>
      </w:r>
      <w:r w:rsidRPr="009C403D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34D39AAA" w14:textId="31A1D7E0" w:rsidR="00FB07D5" w:rsidRPr="009C403D" w:rsidRDefault="00FB07D5" w:rsidP="00D3051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C403D">
        <w:rPr>
          <w:rFonts w:ascii="Times New Roman" w:hAnsi="Times New Roman" w:cs="Times New Roman"/>
          <w:sz w:val="24"/>
          <w:szCs w:val="24"/>
        </w:rPr>
        <w:t xml:space="preserve"> 32</w:t>
      </w:r>
      <w:r w:rsidR="0069109E" w:rsidRPr="009C403D">
        <w:rPr>
          <w:rFonts w:ascii="Times New Roman" w:hAnsi="Times New Roman" w:cs="Times New Roman"/>
          <w:sz w:val="24"/>
          <w:szCs w:val="24"/>
        </w:rPr>
        <w:t>2</w:t>
      </w:r>
      <w:r w:rsidRPr="009C403D">
        <w:rPr>
          <w:rFonts w:ascii="Times New Roman" w:hAnsi="Times New Roman" w:cs="Times New Roman"/>
          <w:sz w:val="24"/>
          <w:szCs w:val="24"/>
        </w:rPr>
        <w:t xml:space="preserve"> Rashodi za materijal i energiju iznose </w:t>
      </w:r>
      <w:r w:rsidR="00EC352E" w:rsidRPr="009C403D">
        <w:rPr>
          <w:rFonts w:ascii="Times New Roman" w:hAnsi="Times New Roman" w:cs="Times New Roman"/>
          <w:sz w:val="24"/>
          <w:szCs w:val="24"/>
        </w:rPr>
        <w:t>2</w:t>
      </w:r>
      <w:r w:rsidR="00AE3941" w:rsidRPr="009C403D">
        <w:rPr>
          <w:rFonts w:ascii="Times New Roman" w:hAnsi="Times New Roman" w:cs="Times New Roman"/>
          <w:sz w:val="24"/>
          <w:szCs w:val="24"/>
        </w:rPr>
        <w:t>3.222</w:t>
      </w:r>
      <w:r w:rsidRPr="009C403D">
        <w:rPr>
          <w:rFonts w:ascii="Times New Roman" w:hAnsi="Times New Roman" w:cs="Times New Roman"/>
          <w:sz w:val="24"/>
          <w:szCs w:val="24"/>
        </w:rPr>
        <w:t>,00 e</w:t>
      </w:r>
    </w:p>
    <w:p w14:paraId="34E1295A" w14:textId="0ED76928" w:rsidR="00FB07D5" w:rsidRPr="00D30512" w:rsidRDefault="00FB07D5" w:rsidP="00D30512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  <w:r w:rsidRPr="00D30512">
        <w:rPr>
          <w:rFonts w:ascii="Times New Roman" w:hAnsi="Times New Roman" w:cs="Times New Roman"/>
          <w:sz w:val="24"/>
          <w:szCs w:val="24"/>
        </w:rPr>
        <w:t>- 32</w:t>
      </w:r>
      <w:r w:rsidR="0069109E" w:rsidRPr="00D30512">
        <w:rPr>
          <w:rFonts w:ascii="Times New Roman" w:hAnsi="Times New Roman" w:cs="Times New Roman"/>
          <w:sz w:val="24"/>
          <w:szCs w:val="24"/>
        </w:rPr>
        <w:t>3</w:t>
      </w:r>
      <w:r w:rsidRPr="00D30512">
        <w:rPr>
          <w:rFonts w:ascii="Times New Roman" w:hAnsi="Times New Roman" w:cs="Times New Roman"/>
          <w:sz w:val="24"/>
          <w:szCs w:val="24"/>
        </w:rPr>
        <w:t xml:space="preserve"> Rashodi za usluge iznose </w:t>
      </w:r>
      <w:r w:rsidR="00AE3941" w:rsidRPr="00D30512">
        <w:rPr>
          <w:rFonts w:ascii="Times New Roman" w:hAnsi="Times New Roman" w:cs="Times New Roman"/>
          <w:sz w:val="24"/>
          <w:szCs w:val="24"/>
        </w:rPr>
        <w:t>56.090,</w:t>
      </w:r>
      <w:r w:rsidRPr="00D30512">
        <w:rPr>
          <w:rFonts w:ascii="Times New Roman" w:hAnsi="Times New Roman" w:cs="Times New Roman"/>
          <w:sz w:val="24"/>
          <w:szCs w:val="24"/>
        </w:rPr>
        <w:t>00e</w:t>
      </w:r>
    </w:p>
    <w:p w14:paraId="3CFC2103" w14:textId="78E9CBD7" w:rsidR="00FB07D5" w:rsidRPr="00D30512" w:rsidRDefault="00FB07D5" w:rsidP="00D3051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512">
        <w:rPr>
          <w:rFonts w:ascii="Times New Roman" w:hAnsi="Times New Roman" w:cs="Times New Roman"/>
          <w:sz w:val="24"/>
          <w:szCs w:val="24"/>
        </w:rPr>
        <w:t>- 32</w:t>
      </w:r>
      <w:r w:rsidR="0069109E" w:rsidRPr="00D30512">
        <w:rPr>
          <w:rFonts w:ascii="Times New Roman" w:hAnsi="Times New Roman" w:cs="Times New Roman"/>
          <w:sz w:val="24"/>
          <w:szCs w:val="24"/>
        </w:rPr>
        <w:t>9</w:t>
      </w:r>
      <w:r w:rsidRPr="00D30512">
        <w:rPr>
          <w:rFonts w:ascii="Times New Roman" w:hAnsi="Times New Roman" w:cs="Times New Roman"/>
          <w:sz w:val="24"/>
          <w:szCs w:val="24"/>
        </w:rPr>
        <w:t xml:space="preserve"> Ostali nespomenuti rashodi (naknada za upravna vijeća, premije osiguranja i sl.)</w:t>
      </w:r>
    </w:p>
    <w:p w14:paraId="2F8B3639" w14:textId="5084A19F" w:rsidR="00FB07D5" w:rsidRPr="00D30512" w:rsidRDefault="00FB07D5" w:rsidP="00D3051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512">
        <w:rPr>
          <w:rFonts w:ascii="Times New Roman" w:hAnsi="Times New Roman" w:cs="Times New Roman"/>
          <w:sz w:val="24"/>
          <w:szCs w:val="24"/>
        </w:rPr>
        <w:t xml:space="preserve">         iznose 1</w:t>
      </w:r>
      <w:r w:rsidR="00AE3941" w:rsidRPr="00D30512">
        <w:rPr>
          <w:rFonts w:ascii="Times New Roman" w:hAnsi="Times New Roman" w:cs="Times New Roman"/>
          <w:sz w:val="24"/>
          <w:szCs w:val="24"/>
        </w:rPr>
        <w:t>7.901</w:t>
      </w:r>
      <w:r w:rsidRPr="00D30512">
        <w:rPr>
          <w:rFonts w:ascii="Times New Roman" w:hAnsi="Times New Roman" w:cs="Times New Roman"/>
          <w:sz w:val="24"/>
          <w:szCs w:val="24"/>
        </w:rPr>
        <w:t>,</w:t>
      </w:r>
      <w:r w:rsidR="00EC352E" w:rsidRPr="00D30512">
        <w:rPr>
          <w:rFonts w:ascii="Times New Roman" w:hAnsi="Times New Roman" w:cs="Times New Roman"/>
          <w:sz w:val="24"/>
          <w:szCs w:val="24"/>
        </w:rPr>
        <w:t>0</w:t>
      </w:r>
      <w:r w:rsidRPr="00D30512">
        <w:rPr>
          <w:rFonts w:ascii="Times New Roman" w:hAnsi="Times New Roman" w:cs="Times New Roman"/>
          <w:sz w:val="24"/>
          <w:szCs w:val="24"/>
        </w:rPr>
        <w:t>0</w:t>
      </w:r>
      <w:r w:rsidR="00EC352E" w:rsidRPr="00D30512">
        <w:rPr>
          <w:rFonts w:ascii="Times New Roman" w:hAnsi="Times New Roman" w:cs="Times New Roman"/>
          <w:sz w:val="24"/>
          <w:szCs w:val="24"/>
        </w:rPr>
        <w:t xml:space="preserve"> </w:t>
      </w:r>
      <w:r w:rsidRPr="00D30512">
        <w:rPr>
          <w:rFonts w:ascii="Times New Roman" w:hAnsi="Times New Roman" w:cs="Times New Roman"/>
          <w:sz w:val="24"/>
          <w:szCs w:val="24"/>
        </w:rPr>
        <w:t>e</w:t>
      </w:r>
    </w:p>
    <w:p w14:paraId="0AAC0326" w14:textId="45F6304C" w:rsidR="00FB07D5" w:rsidRPr="00800E68" w:rsidRDefault="00FB07D5" w:rsidP="00FB07D5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  <w:r w:rsidRPr="00740CBC">
        <w:rPr>
          <w:rFonts w:ascii="Times New Roman" w:hAnsi="Times New Roman" w:cs="Times New Roman"/>
          <w:sz w:val="24"/>
          <w:szCs w:val="24"/>
        </w:rPr>
        <w:t>-</w:t>
      </w:r>
      <w:r w:rsidR="00622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</w:t>
      </w:r>
      <w:r w:rsidR="0069109E">
        <w:rPr>
          <w:rFonts w:ascii="Times New Roman" w:hAnsi="Times New Roman" w:cs="Times New Roman"/>
          <w:sz w:val="24"/>
          <w:szCs w:val="24"/>
        </w:rPr>
        <w:t xml:space="preserve">3 </w:t>
      </w:r>
      <w:r w:rsidRPr="00740CBC">
        <w:rPr>
          <w:rFonts w:ascii="Times New Roman" w:hAnsi="Times New Roman" w:cs="Times New Roman"/>
          <w:sz w:val="24"/>
          <w:szCs w:val="24"/>
        </w:rPr>
        <w:t>Financijski rashodi iznose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941">
        <w:rPr>
          <w:rFonts w:ascii="Times New Roman" w:hAnsi="Times New Roman" w:cs="Times New Roman"/>
          <w:sz w:val="24"/>
          <w:szCs w:val="24"/>
        </w:rPr>
        <w:t>802</w:t>
      </w:r>
      <w:r>
        <w:rPr>
          <w:rFonts w:ascii="Times New Roman" w:hAnsi="Times New Roman" w:cs="Times New Roman"/>
          <w:sz w:val="24"/>
          <w:szCs w:val="24"/>
        </w:rPr>
        <w:t>,00e</w:t>
      </w:r>
    </w:p>
    <w:p w14:paraId="04018580" w14:textId="05C3065E" w:rsidR="00FB07D5" w:rsidRDefault="00FB07D5" w:rsidP="00FB07D5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3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42  rashodi za dugotrajnu imovinu iznose </w:t>
      </w:r>
      <w:r w:rsidR="004A1A7B">
        <w:rPr>
          <w:rFonts w:ascii="Times New Roman" w:hAnsi="Times New Roman" w:cs="Times New Roman"/>
          <w:sz w:val="24"/>
          <w:szCs w:val="24"/>
        </w:rPr>
        <w:t>24.875</w:t>
      </w:r>
      <w:r>
        <w:rPr>
          <w:rFonts w:ascii="Times New Roman" w:hAnsi="Times New Roman" w:cs="Times New Roman"/>
          <w:sz w:val="24"/>
          <w:szCs w:val="24"/>
        </w:rPr>
        <w:t>,00 e</w:t>
      </w:r>
    </w:p>
    <w:p w14:paraId="314D29F5" w14:textId="2FDDD054" w:rsidR="00FB07D5" w:rsidRDefault="00FB07D5" w:rsidP="00FB07D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</w:t>
      </w:r>
      <w:r w:rsidR="00EC352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rashodi za dodatna ulaganja na građevinskom objektu</w:t>
      </w:r>
      <w:r w:rsidR="00EC352E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znose </w:t>
      </w:r>
      <w:r w:rsidR="00980E56">
        <w:rPr>
          <w:rFonts w:ascii="Times New Roman" w:hAnsi="Times New Roman" w:cs="Times New Roman"/>
          <w:sz w:val="24"/>
          <w:szCs w:val="24"/>
        </w:rPr>
        <w:t>26.350</w:t>
      </w:r>
      <w:r>
        <w:rPr>
          <w:rFonts w:ascii="Times New Roman" w:hAnsi="Times New Roman" w:cs="Times New Roman"/>
          <w:sz w:val="24"/>
          <w:szCs w:val="24"/>
        </w:rPr>
        <w:t>,00 e</w:t>
      </w:r>
    </w:p>
    <w:p w14:paraId="5EC45C5D" w14:textId="77777777" w:rsidR="00AE3941" w:rsidRDefault="00AE3941" w:rsidP="00FB07D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E439BF3" w14:textId="77777777" w:rsidR="003C5A26" w:rsidRDefault="003C5A26" w:rsidP="00FB07D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A2E9EA1" w14:textId="77777777" w:rsidR="003C5A26" w:rsidRPr="003E467D" w:rsidRDefault="003C5A26" w:rsidP="00FB07D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84F71F2" w14:textId="77777777" w:rsidR="00FB07D5" w:rsidRPr="00766B49" w:rsidRDefault="00FB07D5" w:rsidP="00FB07D5">
      <w:pPr>
        <w:spacing w:after="0" w:line="240" w:lineRule="auto"/>
        <w:rPr>
          <w:rFonts w:cstheme="minorHAnsi"/>
        </w:rPr>
      </w:pPr>
    </w:p>
    <w:p w14:paraId="1AD337DE" w14:textId="77777777" w:rsidR="00FB07D5" w:rsidRDefault="00FB07D5" w:rsidP="00FB07D5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>IZVJEŠTAJ O POSTIGNUTIM CILJEVIMA I REZULTATIMA PROGRAMA TEMELJENIM NA POKAZATELJIMA USPJEŠNOSTI U PRETHODNOJ GODINI:</w:t>
      </w:r>
    </w:p>
    <w:p w14:paraId="3413094E" w14:textId="1E301CA2" w:rsidR="00FB07D5" w:rsidRDefault="00FB07D5" w:rsidP="00FB0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prošloj godini pruženo je </w:t>
      </w:r>
      <w:r w:rsidR="00DA6AA9">
        <w:rPr>
          <w:rFonts w:ascii="Times New Roman" w:hAnsi="Times New Roman" w:cs="Times New Roman"/>
          <w:sz w:val="24"/>
          <w:szCs w:val="24"/>
        </w:rPr>
        <w:t>31.436</w:t>
      </w:r>
      <w:r>
        <w:rPr>
          <w:rFonts w:ascii="Times New Roman" w:hAnsi="Times New Roman" w:cs="Times New Roman"/>
          <w:sz w:val="24"/>
          <w:szCs w:val="24"/>
        </w:rPr>
        <w:t xml:space="preserve"> dijagnostičko terapijskih postupaka</w:t>
      </w:r>
      <w:r w:rsidRPr="00826B51">
        <w:rPr>
          <w:rFonts w:ascii="Times New Roman" w:hAnsi="Times New Roman" w:cs="Times New Roman"/>
          <w:sz w:val="24"/>
          <w:szCs w:val="24"/>
        </w:rPr>
        <w:t xml:space="preserve">. Od toga je </w:t>
      </w:r>
      <w:r w:rsidR="00DA6AA9">
        <w:rPr>
          <w:rFonts w:ascii="Times New Roman" w:hAnsi="Times New Roman" w:cs="Times New Roman"/>
          <w:sz w:val="24"/>
          <w:szCs w:val="24"/>
        </w:rPr>
        <w:t xml:space="preserve">24.129 </w:t>
      </w:r>
      <w:r w:rsidRPr="00826B51">
        <w:rPr>
          <w:rFonts w:ascii="Times New Roman" w:hAnsi="Times New Roman" w:cs="Times New Roman"/>
          <w:sz w:val="24"/>
          <w:szCs w:val="24"/>
        </w:rPr>
        <w:t>postupaka u djelatnosti otorinolaringologije i  7.</w:t>
      </w:r>
      <w:r w:rsidR="00DA6AA9">
        <w:rPr>
          <w:rFonts w:ascii="Times New Roman" w:hAnsi="Times New Roman" w:cs="Times New Roman"/>
          <w:sz w:val="24"/>
          <w:szCs w:val="24"/>
        </w:rPr>
        <w:t>307</w:t>
      </w:r>
      <w:r w:rsidRPr="00826B51">
        <w:rPr>
          <w:rFonts w:ascii="Times New Roman" w:hAnsi="Times New Roman" w:cs="Times New Roman"/>
          <w:sz w:val="24"/>
          <w:szCs w:val="24"/>
        </w:rPr>
        <w:t xml:space="preserve"> postupaka u djelatnosti pedijatrije, odnosno pedijatrijske neurologije.</w:t>
      </w:r>
    </w:p>
    <w:p w14:paraId="269BC3CB" w14:textId="3C36BF3C" w:rsidR="00015F3D" w:rsidRDefault="00015F3D" w:rsidP="00015F3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02BA9">
        <w:rPr>
          <w:rFonts w:ascii="Times New Roman" w:hAnsi="Times New Roman" w:cs="Times New Roman"/>
          <w:iCs/>
          <w:sz w:val="24"/>
          <w:szCs w:val="24"/>
        </w:rPr>
        <w:t>Ustanova iz prethodnih godina ima preneseni višak prihoda u iznosu od</w:t>
      </w:r>
      <w:r>
        <w:rPr>
          <w:rFonts w:ascii="Times New Roman" w:hAnsi="Times New Roman" w:cs="Times New Roman"/>
          <w:iCs/>
          <w:sz w:val="24"/>
          <w:szCs w:val="24"/>
        </w:rPr>
        <w:t xml:space="preserve"> 1</w:t>
      </w:r>
      <w:r w:rsidR="00377C05">
        <w:rPr>
          <w:rFonts w:ascii="Times New Roman" w:hAnsi="Times New Roman" w:cs="Times New Roman"/>
          <w:iCs/>
          <w:sz w:val="24"/>
          <w:szCs w:val="24"/>
        </w:rPr>
        <w:t>54.610,35</w:t>
      </w:r>
      <w:r>
        <w:rPr>
          <w:rFonts w:ascii="Times New Roman" w:hAnsi="Times New Roman" w:cs="Times New Roman"/>
          <w:iCs/>
          <w:sz w:val="24"/>
          <w:szCs w:val="24"/>
        </w:rPr>
        <w:t>e.</w:t>
      </w:r>
    </w:p>
    <w:p w14:paraId="40B304E8" w14:textId="162318C7" w:rsidR="00015F3D" w:rsidRPr="009B29EF" w:rsidRDefault="00B9476D" w:rsidP="00015F3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I u 2022 godini</w:t>
      </w:r>
      <w:r w:rsidR="00015F3D" w:rsidRPr="00902BA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p</w:t>
      </w:r>
      <w:r w:rsidR="00015F3D" w:rsidRPr="00902BA9">
        <w:rPr>
          <w:rFonts w:ascii="Times New Roman" w:hAnsi="Times New Roman" w:cs="Times New Roman"/>
          <w:iCs/>
          <w:sz w:val="24"/>
          <w:szCs w:val="24"/>
        </w:rPr>
        <w:t>o Odluci</w:t>
      </w:r>
      <w:r w:rsidR="00015F3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15F3D" w:rsidRPr="00902BA9">
        <w:rPr>
          <w:rFonts w:ascii="Times New Roman" w:hAnsi="Times New Roman" w:cs="Times New Roman"/>
          <w:iCs/>
          <w:sz w:val="24"/>
          <w:szCs w:val="24"/>
        </w:rPr>
        <w:t>Upravnog vijeća koris</w:t>
      </w:r>
      <w:r>
        <w:rPr>
          <w:rFonts w:ascii="Times New Roman" w:hAnsi="Times New Roman" w:cs="Times New Roman"/>
          <w:iCs/>
          <w:sz w:val="24"/>
          <w:szCs w:val="24"/>
        </w:rPr>
        <w:t>tili smo</w:t>
      </w:r>
      <w:r w:rsidR="00015F3D" w:rsidRPr="00902BA9">
        <w:rPr>
          <w:rFonts w:ascii="Times New Roman" w:hAnsi="Times New Roman" w:cs="Times New Roman"/>
          <w:iCs/>
          <w:sz w:val="24"/>
          <w:szCs w:val="24"/>
        </w:rPr>
        <w:t xml:space="preserve"> višak </w:t>
      </w:r>
      <w:r w:rsidR="00377C05">
        <w:rPr>
          <w:rFonts w:ascii="Times New Roman" w:hAnsi="Times New Roman" w:cs="Times New Roman"/>
          <w:iCs/>
          <w:sz w:val="24"/>
          <w:szCs w:val="24"/>
        </w:rPr>
        <w:t>prihoda iz prethodnih razdoblja</w:t>
      </w:r>
      <w:r w:rsidR="00015F3D" w:rsidRPr="00902BA9">
        <w:rPr>
          <w:rFonts w:ascii="Times New Roman" w:hAnsi="Times New Roman" w:cs="Times New Roman"/>
          <w:iCs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iCs/>
          <w:sz w:val="24"/>
          <w:szCs w:val="24"/>
        </w:rPr>
        <w:t>464.11</w:t>
      </w:r>
      <w:r w:rsidR="00444159">
        <w:rPr>
          <w:rFonts w:ascii="Times New Roman" w:hAnsi="Times New Roman" w:cs="Times New Roman"/>
          <w:iCs/>
          <w:sz w:val="24"/>
          <w:szCs w:val="24"/>
        </w:rPr>
        <w:t>7</w:t>
      </w:r>
      <w:r>
        <w:rPr>
          <w:rFonts w:ascii="Times New Roman" w:hAnsi="Times New Roman" w:cs="Times New Roman"/>
          <w:iCs/>
          <w:sz w:val="24"/>
          <w:szCs w:val="24"/>
        </w:rPr>
        <w:t>,00 kn</w:t>
      </w:r>
      <w:r w:rsidR="00B22522">
        <w:rPr>
          <w:rFonts w:ascii="Times New Roman" w:hAnsi="Times New Roman" w:cs="Times New Roman"/>
          <w:iCs/>
          <w:sz w:val="24"/>
          <w:szCs w:val="24"/>
        </w:rPr>
        <w:t xml:space="preserve"> (61.59</w:t>
      </w:r>
      <w:r w:rsidR="00444159">
        <w:rPr>
          <w:rFonts w:ascii="Times New Roman" w:hAnsi="Times New Roman" w:cs="Times New Roman"/>
          <w:iCs/>
          <w:sz w:val="24"/>
          <w:szCs w:val="24"/>
        </w:rPr>
        <w:t>8</w:t>
      </w:r>
      <w:r w:rsidR="00B22522">
        <w:rPr>
          <w:rFonts w:ascii="Times New Roman" w:hAnsi="Times New Roman" w:cs="Times New Roman"/>
          <w:iCs/>
          <w:sz w:val="24"/>
          <w:szCs w:val="24"/>
        </w:rPr>
        <w:t>,</w:t>
      </w:r>
      <w:r w:rsidR="00444159">
        <w:rPr>
          <w:rFonts w:ascii="Times New Roman" w:hAnsi="Times New Roman" w:cs="Times New Roman"/>
          <w:iCs/>
          <w:sz w:val="24"/>
          <w:szCs w:val="24"/>
        </w:rPr>
        <w:t>91</w:t>
      </w:r>
      <w:r w:rsidR="00B22522">
        <w:rPr>
          <w:rFonts w:ascii="Times New Roman" w:hAnsi="Times New Roman" w:cs="Times New Roman"/>
          <w:iCs/>
          <w:sz w:val="24"/>
          <w:szCs w:val="24"/>
        </w:rPr>
        <w:t>e)</w:t>
      </w:r>
      <w:r>
        <w:rPr>
          <w:rFonts w:ascii="Times New Roman" w:hAnsi="Times New Roman" w:cs="Times New Roman"/>
          <w:iCs/>
          <w:sz w:val="24"/>
          <w:szCs w:val="24"/>
        </w:rPr>
        <w:t xml:space="preserve"> za nastavak druge faze radova na rekonstrukciji tavanskog prostora.</w:t>
      </w:r>
    </w:p>
    <w:p w14:paraId="560D3F56" w14:textId="77777777" w:rsidR="00FB07D5" w:rsidRDefault="00FB07D5" w:rsidP="00FB0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8BE04" w14:textId="77777777" w:rsidR="00FB07D5" w:rsidRPr="00766B49" w:rsidRDefault="00FB07D5" w:rsidP="00FB07D5">
      <w:pPr>
        <w:spacing w:after="0" w:line="240" w:lineRule="auto"/>
        <w:rPr>
          <w:rFonts w:cstheme="minorHAnsi"/>
          <w:b/>
        </w:rPr>
      </w:pPr>
    </w:p>
    <w:p w14:paraId="75971009" w14:textId="77777777" w:rsidR="00FB07D5" w:rsidRPr="00766B49" w:rsidRDefault="00FB07D5" w:rsidP="00FB07D5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3F4F3131" w14:textId="77777777" w:rsidR="00FB07D5" w:rsidRPr="00766B49" w:rsidRDefault="00FB07D5" w:rsidP="00FB07D5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FB07D5" w:rsidRPr="00766B49" w14:paraId="3A433AC9" w14:textId="77777777" w:rsidTr="00C759B2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5C1EEB75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293BCC5C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761BABA0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1E9420E6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33BED020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2023.</w:t>
            </w:r>
          </w:p>
        </w:tc>
      </w:tr>
      <w:tr w:rsidR="00FB07D5" w:rsidRPr="00766B49" w14:paraId="0F2F5F48" w14:textId="77777777" w:rsidTr="00C759B2">
        <w:trPr>
          <w:trHeight w:val="195"/>
        </w:trPr>
        <w:tc>
          <w:tcPr>
            <w:tcW w:w="1609" w:type="dxa"/>
          </w:tcPr>
          <w:p w14:paraId="4032FEB8" w14:textId="77777777" w:rsidR="00FB07D5" w:rsidRPr="00766B49" w:rsidRDefault="00FB07D5" w:rsidP="00C759B2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Povećani broj dijagnostičko terapijskih postupaka ( DTP)</w:t>
            </w:r>
          </w:p>
        </w:tc>
        <w:tc>
          <w:tcPr>
            <w:tcW w:w="2922" w:type="dxa"/>
            <w:vAlign w:val="bottom"/>
          </w:tcPr>
          <w:p w14:paraId="7F62C08A" w14:textId="4170FE6C" w:rsidR="00FB07D5" w:rsidRPr="00766B49" w:rsidRDefault="00FB07D5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Podaci iz </w:t>
            </w:r>
            <w:r w:rsidR="00D64D56">
              <w:rPr>
                <w:rFonts w:cstheme="minorHAnsi"/>
              </w:rPr>
              <w:t xml:space="preserve">redovnog </w:t>
            </w:r>
            <w:r>
              <w:rPr>
                <w:rFonts w:cstheme="minorHAnsi"/>
              </w:rPr>
              <w:t>poslovanja</w:t>
            </w:r>
            <w:r w:rsidR="00D64D56">
              <w:rPr>
                <w:rFonts w:cstheme="minorHAnsi"/>
              </w:rPr>
              <w:t xml:space="preserve"> temeljeni na Ugovoru sa </w:t>
            </w:r>
            <w:proofErr w:type="spellStart"/>
            <w:r w:rsidR="00D64D56">
              <w:rPr>
                <w:rFonts w:cstheme="minorHAnsi"/>
              </w:rPr>
              <w:t>Hzzo</w:t>
            </w:r>
            <w:proofErr w:type="spellEnd"/>
            <w:r w:rsidR="00D64D56">
              <w:rPr>
                <w:rFonts w:cstheme="minorHAnsi"/>
              </w:rPr>
              <w:t>-m</w:t>
            </w:r>
          </w:p>
        </w:tc>
        <w:tc>
          <w:tcPr>
            <w:tcW w:w="1491" w:type="dxa"/>
          </w:tcPr>
          <w:p w14:paraId="0A817D53" w14:textId="77777777" w:rsidR="00FB07D5" w:rsidRPr="00123E5F" w:rsidRDefault="00FB07D5" w:rsidP="00C759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Mjesečni broj izvršenih DTP-ova</w:t>
            </w:r>
          </w:p>
        </w:tc>
        <w:tc>
          <w:tcPr>
            <w:tcW w:w="1615" w:type="dxa"/>
            <w:vAlign w:val="bottom"/>
          </w:tcPr>
          <w:p w14:paraId="24B19120" w14:textId="109115BE" w:rsidR="00FB07D5" w:rsidRPr="00123E5F" w:rsidRDefault="00FB07D5" w:rsidP="00C759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</w:t>
            </w:r>
            <w:r w:rsidR="00741ED2">
              <w:rPr>
                <w:rFonts w:cstheme="minorHAnsi"/>
                <w:bCs/>
              </w:rPr>
              <w:t>Izvršenje za period 01.01-30.06.2023 je</w:t>
            </w:r>
            <w:r>
              <w:rPr>
                <w:rFonts w:cstheme="minorHAnsi"/>
                <w:bCs/>
              </w:rPr>
              <w:t xml:space="preserve"> </w:t>
            </w:r>
            <w:r w:rsidR="00741ED2" w:rsidRPr="00EF17F8">
              <w:rPr>
                <w:rFonts w:cstheme="minorHAnsi"/>
                <w:bCs/>
              </w:rPr>
              <w:t>2.496,16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4B194666" w14:textId="0AB8553B" w:rsidR="00FB07D5" w:rsidRPr="00123E5F" w:rsidRDefault="00D64D56" w:rsidP="00D64D5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3AEA5BA" w14:textId="77777777" w:rsidR="00FB07D5" w:rsidRPr="00766B49" w:rsidRDefault="00FB07D5" w:rsidP="00C759B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188EE8" w14:textId="77777777" w:rsidR="00FB07D5" w:rsidRPr="00766B49" w:rsidRDefault="00FB07D5" w:rsidP="00C759B2"/>
        </w:tc>
      </w:tr>
      <w:tr w:rsidR="00FB07D5" w:rsidRPr="00766B49" w14:paraId="00F9EB3A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27671085" w14:textId="77777777" w:rsidR="00FB07D5" w:rsidRPr="00766B49" w:rsidRDefault="00FB07D5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37F17D1B" w14:textId="77777777" w:rsidR="00FB07D5" w:rsidRPr="00766B49" w:rsidRDefault="00FB07D5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465956E4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C6739C0" w14:textId="77777777" w:rsidR="00FB07D5" w:rsidRPr="00766B49" w:rsidRDefault="00FB07D5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F1F5B2F" w14:textId="77777777" w:rsidR="00FB07D5" w:rsidRPr="00766B49" w:rsidRDefault="00FB07D5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FB07D5" w:rsidRPr="00766B49" w14:paraId="48B3CA5C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0EC1B8AF" w14:textId="77777777" w:rsidR="00FB07D5" w:rsidRPr="00766B49" w:rsidRDefault="00FB07D5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38D6D649" w14:textId="77777777" w:rsidR="00FB07D5" w:rsidRPr="00766B49" w:rsidRDefault="00FB07D5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24E78327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09F3C0B" w14:textId="77777777" w:rsidR="00FB07D5" w:rsidRPr="00766B49" w:rsidRDefault="00FB07D5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57CF59C5" w14:textId="77777777" w:rsidR="00FB07D5" w:rsidRPr="00766B49" w:rsidRDefault="00FB07D5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FB07D5" w:rsidRPr="00766B49" w14:paraId="2F055D6C" w14:textId="77777777" w:rsidTr="00C759B2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34670590" w14:textId="77777777" w:rsidR="00FB07D5" w:rsidRPr="00766B49" w:rsidRDefault="00FB07D5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6F4D2C7E" w14:textId="77777777" w:rsidR="00FB07D5" w:rsidRPr="00766B49" w:rsidRDefault="00FB07D5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7EB0CD0A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5FB6EECB" w14:textId="77777777" w:rsidR="00FB07D5" w:rsidRPr="00766B49" w:rsidRDefault="00FB07D5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07F3CCD3" w14:textId="77777777" w:rsidR="00FB07D5" w:rsidRPr="00766B49" w:rsidRDefault="00FB07D5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7BDDB67F" w14:textId="77777777" w:rsidR="00FB07D5" w:rsidRDefault="00FB07D5" w:rsidP="00FB07D5">
      <w:pPr>
        <w:spacing w:after="0" w:line="240" w:lineRule="auto"/>
        <w:rPr>
          <w:rFonts w:cstheme="minorHAnsi"/>
          <w:b/>
        </w:rPr>
      </w:pPr>
    </w:p>
    <w:p w14:paraId="03AF242C" w14:textId="77777777" w:rsidR="00FB07D5" w:rsidRPr="00766B49" w:rsidRDefault="00FB07D5" w:rsidP="00FB07D5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710B4D2D" w14:textId="77777777" w:rsidR="00FB07D5" w:rsidRPr="004145CD" w:rsidRDefault="00FB07D5" w:rsidP="00FB07D5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8"/>
        <w:gridCol w:w="2364"/>
        <w:gridCol w:w="1445"/>
        <w:gridCol w:w="1389"/>
        <w:gridCol w:w="1335"/>
        <w:gridCol w:w="1108"/>
      </w:tblGrid>
      <w:tr w:rsidR="00FB07D5" w:rsidRPr="00766B49" w14:paraId="092D4E83" w14:textId="77777777" w:rsidTr="009E795B">
        <w:tc>
          <w:tcPr>
            <w:tcW w:w="1987" w:type="dxa"/>
          </w:tcPr>
          <w:p w14:paraId="599CA318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370" w:type="dxa"/>
          </w:tcPr>
          <w:p w14:paraId="6929B159" w14:textId="77777777" w:rsidR="00FB07D5" w:rsidRPr="00766B49" w:rsidRDefault="00FB07D5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972B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2023.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45C8" w14:textId="77777777" w:rsidR="00FB07D5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3C52D88E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A3B0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2023.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8A8D" w14:textId="77777777" w:rsidR="00FB07D5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59AE277A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FB07D5" w:rsidRPr="00766B49" w14:paraId="02115164" w14:textId="77777777" w:rsidTr="009E795B">
        <w:trPr>
          <w:trHeight w:val="232"/>
        </w:trPr>
        <w:tc>
          <w:tcPr>
            <w:tcW w:w="1987" w:type="dxa"/>
          </w:tcPr>
          <w:p w14:paraId="2A29AD3D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370" w:type="dxa"/>
          </w:tcPr>
          <w:p w14:paraId="1BE7D91A" w14:textId="77777777" w:rsidR="00FB07D5" w:rsidRPr="00766B49" w:rsidRDefault="00FB07D5" w:rsidP="00C759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690D" w14:textId="77777777" w:rsidR="00FB07D5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F0D0" w14:textId="77777777" w:rsidR="00FB07D5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3448" w14:textId="77777777" w:rsidR="00FB07D5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6408" w14:textId="77777777" w:rsidR="00FB07D5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FB07D5" w:rsidRPr="00766B49" w14:paraId="38657EC7" w14:textId="77777777" w:rsidTr="009E795B">
        <w:tc>
          <w:tcPr>
            <w:tcW w:w="1987" w:type="dxa"/>
          </w:tcPr>
          <w:p w14:paraId="6D6C0B91" w14:textId="68824397" w:rsidR="00FB07D5" w:rsidRPr="00766B49" w:rsidRDefault="00FB07D5" w:rsidP="00C759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</w:t>
            </w:r>
            <w:r w:rsidR="00F84B40">
              <w:rPr>
                <w:rFonts w:cstheme="minorHAnsi"/>
              </w:rPr>
              <w:t>140</w:t>
            </w:r>
          </w:p>
        </w:tc>
        <w:tc>
          <w:tcPr>
            <w:tcW w:w="2370" w:type="dxa"/>
          </w:tcPr>
          <w:p w14:paraId="6504BA41" w14:textId="1EB4CC05" w:rsidR="00FB07D5" w:rsidRPr="00766B49" w:rsidRDefault="00F84B40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Financiranje redovne djelatnosti iz HZZO-a</w:t>
            </w:r>
            <w:r w:rsidR="00741ED2">
              <w:rPr>
                <w:rFonts w:cstheme="minorHAnsi"/>
              </w:rPr>
              <w:t xml:space="preserve"> sa uključenim viškom iz prethodnih godina</w:t>
            </w:r>
          </w:p>
        </w:tc>
        <w:tc>
          <w:tcPr>
            <w:tcW w:w="1446" w:type="dxa"/>
          </w:tcPr>
          <w:p w14:paraId="016A34D8" w14:textId="731AE677" w:rsidR="00FB07D5" w:rsidRPr="00766B49" w:rsidRDefault="00741ED2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613.531</w:t>
            </w:r>
            <w:r w:rsidR="00F84B40">
              <w:rPr>
                <w:rFonts w:cstheme="minorHAnsi"/>
              </w:rPr>
              <w:t>,0</w:t>
            </w:r>
            <w:r w:rsidR="00FB07D5">
              <w:rPr>
                <w:rFonts w:cstheme="minorHAnsi"/>
              </w:rPr>
              <w:t>0e</w:t>
            </w:r>
          </w:p>
        </w:tc>
        <w:tc>
          <w:tcPr>
            <w:tcW w:w="1389" w:type="dxa"/>
          </w:tcPr>
          <w:p w14:paraId="627A0527" w14:textId="404B43EB" w:rsidR="00FB07D5" w:rsidRPr="00640974" w:rsidRDefault="00741ED2" w:rsidP="00C759B2">
            <w:pPr>
              <w:jc w:val="right"/>
              <w:rPr>
                <w:rFonts w:cstheme="minorHAnsi"/>
              </w:rPr>
            </w:pPr>
            <w:r w:rsidRPr="00640974">
              <w:rPr>
                <w:rFonts w:cstheme="minorHAnsi"/>
              </w:rPr>
              <w:t>32.518</w:t>
            </w:r>
            <w:r w:rsidR="009E795B" w:rsidRPr="00640974">
              <w:rPr>
                <w:rFonts w:cstheme="minorHAnsi"/>
              </w:rPr>
              <w:t>,00e</w:t>
            </w:r>
          </w:p>
        </w:tc>
        <w:tc>
          <w:tcPr>
            <w:tcW w:w="1328" w:type="dxa"/>
          </w:tcPr>
          <w:p w14:paraId="7E249C55" w14:textId="195D55FC" w:rsidR="00FB07D5" w:rsidRPr="00766B49" w:rsidRDefault="009E795B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741ED2">
              <w:rPr>
                <w:rFonts w:cstheme="minorHAnsi"/>
              </w:rPr>
              <w:t>46.049</w:t>
            </w:r>
            <w:r>
              <w:rPr>
                <w:rFonts w:cstheme="minorHAnsi"/>
              </w:rPr>
              <w:t>,00e</w:t>
            </w:r>
          </w:p>
        </w:tc>
        <w:tc>
          <w:tcPr>
            <w:tcW w:w="1109" w:type="dxa"/>
          </w:tcPr>
          <w:p w14:paraId="5D8E5526" w14:textId="2362B15D" w:rsidR="00FB07D5" w:rsidRPr="00640974" w:rsidRDefault="00B54668" w:rsidP="00C759B2">
            <w:pPr>
              <w:jc w:val="right"/>
              <w:rPr>
                <w:rFonts w:cstheme="minorHAnsi"/>
              </w:rPr>
            </w:pPr>
            <w:r w:rsidRPr="00640974">
              <w:rPr>
                <w:rFonts w:cstheme="minorHAnsi"/>
              </w:rPr>
              <w:t>10</w:t>
            </w:r>
            <w:r w:rsidR="00640974" w:rsidRPr="00640974">
              <w:rPr>
                <w:rFonts w:cstheme="minorHAnsi"/>
              </w:rPr>
              <w:t>5,30</w:t>
            </w:r>
            <w:r w:rsidRPr="00640974">
              <w:rPr>
                <w:rFonts w:cstheme="minorHAnsi"/>
              </w:rPr>
              <w:t>%</w:t>
            </w:r>
          </w:p>
        </w:tc>
      </w:tr>
      <w:tr w:rsidR="00FB07D5" w:rsidRPr="00766B49" w14:paraId="7B1A7954" w14:textId="77777777" w:rsidTr="009E795B">
        <w:tc>
          <w:tcPr>
            <w:tcW w:w="1987" w:type="dxa"/>
          </w:tcPr>
          <w:p w14:paraId="28BD6851" w14:textId="77777777" w:rsidR="00FB07D5" w:rsidRPr="00766B49" w:rsidRDefault="00FB07D5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370" w:type="dxa"/>
          </w:tcPr>
          <w:p w14:paraId="0557C4F8" w14:textId="77777777" w:rsidR="00FB07D5" w:rsidRPr="00766B49" w:rsidRDefault="00FB07D5" w:rsidP="00C759B2">
            <w:pPr>
              <w:rPr>
                <w:rFonts w:cstheme="minorHAnsi"/>
              </w:rPr>
            </w:pPr>
          </w:p>
        </w:tc>
        <w:tc>
          <w:tcPr>
            <w:tcW w:w="1446" w:type="dxa"/>
          </w:tcPr>
          <w:p w14:paraId="132C13E5" w14:textId="77777777" w:rsidR="00FB07D5" w:rsidRPr="00766B49" w:rsidRDefault="00FB07D5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89" w:type="dxa"/>
          </w:tcPr>
          <w:p w14:paraId="1D03FBB4" w14:textId="77777777" w:rsidR="00FB07D5" w:rsidRPr="00640974" w:rsidRDefault="00FB07D5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28" w:type="dxa"/>
          </w:tcPr>
          <w:p w14:paraId="3CDBF51E" w14:textId="77777777" w:rsidR="00FB07D5" w:rsidRPr="00766B49" w:rsidRDefault="00FB07D5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109" w:type="dxa"/>
          </w:tcPr>
          <w:p w14:paraId="5D5759BC" w14:textId="77777777" w:rsidR="00FB07D5" w:rsidRPr="00640974" w:rsidRDefault="00FB07D5" w:rsidP="00C759B2">
            <w:pPr>
              <w:jc w:val="right"/>
              <w:rPr>
                <w:rFonts w:cstheme="minorHAnsi"/>
              </w:rPr>
            </w:pPr>
          </w:p>
        </w:tc>
      </w:tr>
      <w:tr w:rsidR="009E795B" w:rsidRPr="00766B49" w14:paraId="33CCEF32" w14:textId="77777777" w:rsidTr="009E795B">
        <w:tc>
          <w:tcPr>
            <w:tcW w:w="1987" w:type="dxa"/>
          </w:tcPr>
          <w:p w14:paraId="41AD8B45" w14:textId="77777777" w:rsidR="009E795B" w:rsidRPr="00766B49" w:rsidRDefault="009E795B" w:rsidP="009E79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70" w:type="dxa"/>
          </w:tcPr>
          <w:p w14:paraId="39C4A45E" w14:textId="77777777" w:rsidR="009E795B" w:rsidRPr="00766B49" w:rsidRDefault="009E795B" w:rsidP="009E795B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446" w:type="dxa"/>
          </w:tcPr>
          <w:p w14:paraId="47E27CDE" w14:textId="39CF99DF" w:rsidR="009E795B" w:rsidRPr="00766B49" w:rsidRDefault="00741ED2" w:rsidP="009E795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613.531</w:t>
            </w:r>
            <w:r w:rsidR="009E795B">
              <w:rPr>
                <w:rFonts w:cstheme="minorHAnsi"/>
                <w:b/>
              </w:rPr>
              <w:t>,00e</w:t>
            </w:r>
          </w:p>
        </w:tc>
        <w:tc>
          <w:tcPr>
            <w:tcW w:w="1389" w:type="dxa"/>
          </w:tcPr>
          <w:p w14:paraId="56DD3EDE" w14:textId="01DC67A1" w:rsidR="009E795B" w:rsidRPr="00640974" w:rsidRDefault="009E795B" w:rsidP="009E795B">
            <w:pPr>
              <w:jc w:val="right"/>
              <w:rPr>
                <w:rFonts w:cstheme="minorHAnsi"/>
                <w:b/>
                <w:bCs/>
              </w:rPr>
            </w:pPr>
            <w:r w:rsidRPr="00640974">
              <w:rPr>
                <w:rFonts w:cstheme="minorHAnsi"/>
                <w:b/>
                <w:bCs/>
              </w:rPr>
              <w:t>32.</w:t>
            </w:r>
            <w:r w:rsidR="00741ED2" w:rsidRPr="00640974">
              <w:rPr>
                <w:rFonts w:cstheme="minorHAnsi"/>
                <w:b/>
                <w:bCs/>
              </w:rPr>
              <w:t>518</w:t>
            </w:r>
            <w:r w:rsidRPr="00640974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328" w:type="dxa"/>
          </w:tcPr>
          <w:p w14:paraId="00C1ABE9" w14:textId="5CF6A813" w:rsidR="009E795B" w:rsidRPr="00B03D05" w:rsidRDefault="009E795B" w:rsidP="009E795B">
            <w:pPr>
              <w:jc w:val="right"/>
              <w:rPr>
                <w:rFonts w:cstheme="minorHAnsi"/>
                <w:b/>
                <w:bCs/>
              </w:rPr>
            </w:pPr>
            <w:r w:rsidRPr="00B03D05">
              <w:rPr>
                <w:rFonts w:cstheme="minorHAnsi"/>
                <w:b/>
                <w:bCs/>
              </w:rPr>
              <w:t>6</w:t>
            </w:r>
            <w:r w:rsidR="00741ED2">
              <w:rPr>
                <w:rFonts w:cstheme="minorHAnsi"/>
                <w:b/>
                <w:bCs/>
              </w:rPr>
              <w:t>46.049</w:t>
            </w:r>
            <w:r w:rsidRPr="00B03D05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109" w:type="dxa"/>
          </w:tcPr>
          <w:p w14:paraId="20ECB448" w14:textId="16081AFE" w:rsidR="009E795B" w:rsidRPr="00640974" w:rsidRDefault="00B54668" w:rsidP="009E795B">
            <w:pPr>
              <w:jc w:val="right"/>
              <w:rPr>
                <w:rFonts w:cstheme="minorHAnsi"/>
                <w:bCs/>
              </w:rPr>
            </w:pPr>
            <w:r w:rsidRPr="00640974">
              <w:rPr>
                <w:rFonts w:cstheme="minorHAnsi"/>
                <w:bCs/>
              </w:rPr>
              <w:t>10</w:t>
            </w:r>
            <w:r w:rsidR="00640974" w:rsidRPr="00640974">
              <w:rPr>
                <w:rFonts w:cstheme="minorHAnsi"/>
                <w:bCs/>
              </w:rPr>
              <w:t>5,30</w:t>
            </w:r>
            <w:r w:rsidRPr="00640974">
              <w:rPr>
                <w:rFonts w:cstheme="minorHAnsi"/>
                <w:bCs/>
              </w:rPr>
              <w:t>%</w:t>
            </w:r>
          </w:p>
        </w:tc>
      </w:tr>
    </w:tbl>
    <w:p w14:paraId="5801299E" w14:textId="77777777" w:rsidR="00FB07D5" w:rsidRPr="004145CD" w:rsidRDefault="00FB07D5" w:rsidP="00FB07D5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3FA6696E" w14:textId="77777777" w:rsidR="00FB07D5" w:rsidRPr="00766B49" w:rsidRDefault="00FB07D5" w:rsidP="00FB07D5">
      <w:pPr>
        <w:spacing w:after="0" w:line="240" w:lineRule="auto"/>
        <w:rPr>
          <w:rFonts w:cstheme="minorHAnsi"/>
        </w:rPr>
      </w:pPr>
    </w:p>
    <w:p w14:paraId="6E2766A4" w14:textId="77777777" w:rsidR="00FB07D5" w:rsidRPr="00766B49" w:rsidRDefault="00FB07D5" w:rsidP="00FB07D5">
      <w:pPr>
        <w:spacing w:after="0" w:line="240" w:lineRule="auto"/>
        <w:rPr>
          <w:rFonts w:cstheme="minorHAnsi"/>
          <w:b/>
        </w:rPr>
      </w:pPr>
    </w:p>
    <w:p w14:paraId="78999EEE" w14:textId="77777777" w:rsidR="00FB07D5" w:rsidRPr="00766B49" w:rsidRDefault="00FB07D5" w:rsidP="00FB07D5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38730C51" w14:textId="77777777" w:rsidR="00FB07D5" w:rsidRDefault="00FB07D5" w:rsidP="00FB07D5">
      <w:pPr>
        <w:spacing w:after="0" w:line="240" w:lineRule="auto"/>
        <w:rPr>
          <w:rFonts w:cs="Calibri"/>
          <w:bCs/>
          <w:lang w:eastAsia="ar-SA"/>
        </w:rPr>
      </w:pPr>
    </w:p>
    <w:p w14:paraId="30AC6302" w14:textId="77777777" w:rsidR="00FB07D5" w:rsidRPr="00766B49" w:rsidRDefault="00FB07D5" w:rsidP="00FB07D5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FB07D5" w:rsidRPr="00766B49" w14:paraId="388B9D0D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0690" w14:textId="6F962543" w:rsidR="00FB07D5" w:rsidRPr="00766B49" w:rsidRDefault="00FB07D5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A1000</w:t>
            </w:r>
            <w:r w:rsidR="00C277B8">
              <w:rPr>
                <w:rFonts w:eastAsia="Times New Roman" w:cstheme="minorHAnsi"/>
                <w:b/>
                <w:bCs/>
                <w:lang w:eastAsia="hr-HR"/>
              </w:rPr>
              <w:t>140 Fina</w:t>
            </w:r>
            <w:r w:rsidR="00C84652">
              <w:rPr>
                <w:rFonts w:eastAsia="Times New Roman" w:cstheme="minorHAnsi"/>
                <w:b/>
                <w:bCs/>
                <w:lang w:eastAsia="hr-HR"/>
              </w:rPr>
              <w:t>n</w:t>
            </w:r>
            <w:r w:rsidR="00C277B8">
              <w:rPr>
                <w:rFonts w:eastAsia="Times New Roman" w:cstheme="minorHAnsi"/>
                <w:b/>
                <w:bCs/>
                <w:lang w:eastAsia="hr-HR"/>
              </w:rPr>
              <w:t>ciranje redovne djelatnosti iz HZZO-a</w:t>
            </w:r>
            <w:r w:rsidR="00940050">
              <w:rPr>
                <w:rFonts w:eastAsia="Times New Roman" w:cstheme="minorHAnsi"/>
                <w:b/>
                <w:bCs/>
                <w:lang w:eastAsia="hr-HR"/>
              </w:rPr>
              <w:t xml:space="preserve"> sa uključenim viškom prihoda iz prethodne godine</w:t>
            </w:r>
          </w:p>
        </w:tc>
      </w:tr>
      <w:tr w:rsidR="00FB07D5" w:rsidRPr="00766B49" w14:paraId="2B954BFD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799C" w14:textId="6A1CE6A6" w:rsidR="00C277B8" w:rsidRPr="002809F1" w:rsidRDefault="00FB07D5" w:rsidP="00C277B8">
            <w:pPr>
              <w:spacing w:after="0" w:line="240" w:lineRule="auto"/>
              <w:rPr>
                <w:rFonts w:cstheme="minorHAnsi"/>
                <w:bCs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 w:rsidR="00C277B8">
              <w:rPr>
                <w:rFonts w:eastAsia="Times New Roman" w:cstheme="minorHAnsi"/>
                <w:color w:val="000000"/>
                <w:lang w:eastAsia="hr-HR"/>
              </w:rPr>
              <w:t>:</w:t>
            </w:r>
            <w:r w:rsidR="00C277B8" w:rsidRPr="00B975A0">
              <w:rPr>
                <w:rFonts w:ascii="Times New Roman" w:hAnsi="Times New Roman" w:cs="Times New Roman"/>
                <w:sz w:val="24"/>
                <w:szCs w:val="24"/>
              </w:rPr>
              <w:t xml:space="preserve"> Poliklinika S</w:t>
            </w:r>
            <w:r w:rsidR="00C277B8">
              <w:rPr>
                <w:rFonts w:ascii="Times New Roman" w:hAnsi="Times New Roman" w:cs="Times New Roman"/>
                <w:sz w:val="24"/>
                <w:szCs w:val="24"/>
              </w:rPr>
              <w:t>UVAG Karlovac</w:t>
            </w:r>
            <w:r w:rsidR="00C277B8" w:rsidRPr="00B975A0">
              <w:rPr>
                <w:rFonts w:ascii="Times New Roman" w:hAnsi="Times New Roman" w:cs="Times New Roman"/>
                <w:sz w:val="24"/>
                <w:szCs w:val="24"/>
              </w:rPr>
              <w:t xml:space="preserve"> je jedina  zdravstvena ustanova u županiji koja se bavi  dijagnostikom i rehabilitacijom slušanja i govora</w:t>
            </w:r>
            <w:r w:rsidR="00C277B8">
              <w:rPr>
                <w:rFonts w:ascii="Times New Roman" w:hAnsi="Times New Roman" w:cs="Times New Roman"/>
                <w:sz w:val="24"/>
                <w:szCs w:val="24"/>
              </w:rPr>
              <w:t xml:space="preserve"> te osigurava multidisciplinarni pristup u provođenju dijagnostike i  rehabilitacije </w:t>
            </w:r>
            <w:r w:rsidR="00C277B8" w:rsidRPr="00B975A0">
              <w:rPr>
                <w:rFonts w:ascii="Times New Roman" w:hAnsi="Times New Roman" w:cs="Times New Roman"/>
                <w:sz w:val="24"/>
                <w:szCs w:val="24"/>
              </w:rPr>
              <w:t xml:space="preserve"> kao i provođenje</w:t>
            </w:r>
            <w:r w:rsidR="00C277B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277B8" w:rsidRPr="00B975A0">
              <w:rPr>
                <w:rFonts w:ascii="Times New Roman" w:hAnsi="Times New Roman" w:cs="Times New Roman"/>
                <w:sz w:val="24"/>
                <w:szCs w:val="24"/>
              </w:rPr>
              <w:t xml:space="preserve"> rane intervencije u sustavu zdravstva.</w:t>
            </w:r>
          </w:p>
          <w:p w14:paraId="39F2069D" w14:textId="4CAB7B14" w:rsidR="00FB07D5" w:rsidRDefault="00C277B8" w:rsidP="00C277B8">
            <w:pPr>
              <w:pStyle w:val="Standard"/>
              <w:rPr>
                <w:rFonts w:cs="Times New Roman"/>
              </w:rPr>
            </w:pPr>
            <w:r w:rsidRPr="0098361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Uz </w:t>
            </w:r>
            <w:r w:rsidRPr="00983615">
              <w:rPr>
                <w:rFonts w:cs="Times New Roman"/>
              </w:rPr>
              <w:t>mul</w:t>
            </w:r>
            <w:r>
              <w:rPr>
                <w:rFonts w:cs="Times New Roman"/>
              </w:rPr>
              <w:t>tidisciplinarni pristup  potrebna je i međusektorska</w:t>
            </w:r>
            <w:r w:rsidRPr="0098361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suradnja kroz </w:t>
            </w:r>
            <w:r w:rsidRPr="00983615">
              <w:rPr>
                <w:rFonts w:cs="Times New Roman"/>
              </w:rPr>
              <w:t>uključivanje ustanova iz drugih sustava (npr. socijalna skrb) radi podrške obitelji i ustanovama u koje je dijete  uključ</w:t>
            </w:r>
            <w:r w:rsidR="002807EF">
              <w:rPr>
                <w:rFonts w:cs="Times New Roman"/>
              </w:rPr>
              <w:t>uje</w:t>
            </w:r>
            <w:r w:rsidRPr="00983615">
              <w:rPr>
                <w:rFonts w:cs="Times New Roman"/>
              </w:rPr>
              <w:t xml:space="preserve"> (vrtić</w:t>
            </w:r>
            <w:r w:rsidR="00D12FF1">
              <w:rPr>
                <w:rFonts w:cs="Times New Roman"/>
              </w:rPr>
              <w:t>, škola, centar za obrazovanje djece i mladeži Karlovac</w:t>
            </w:r>
            <w:r w:rsidRPr="00983615">
              <w:rPr>
                <w:rFonts w:cs="Times New Roman"/>
              </w:rPr>
              <w:t xml:space="preserve">) kako bi se </w:t>
            </w:r>
            <w:r w:rsidRPr="00983615">
              <w:rPr>
                <w:rFonts w:cs="Times New Roman"/>
              </w:rPr>
              <w:lastRenderedPageBreak/>
              <w:t>osigurao kontinuitet rada s djetetom i nakon završene medicinske rehabilitacije,</w:t>
            </w:r>
            <w:r>
              <w:rPr>
                <w:rFonts w:cs="Times New Roman"/>
              </w:rPr>
              <w:t xml:space="preserve"> </w:t>
            </w:r>
            <w:r w:rsidRPr="00983615">
              <w:rPr>
                <w:rFonts w:cs="Times New Roman"/>
              </w:rPr>
              <w:t>odnosno rane intervencije. Potrebno je omogućiti pristup zdravstvenim uslugama svim ran</w:t>
            </w:r>
            <w:r>
              <w:rPr>
                <w:rFonts w:cs="Times New Roman"/>
              </w:rPr>
              <w:t>jivim kategorijama građanstva te</w:t>
            </w:r>
            <w:r w:rsidRPr="00983615">
              <w:rPr>
                <w:rFonts w:cs="Times New Roman"/>
              </w:rPr>
              <w:t xml:space="preserve"> smanjiti liste čekanja.</w:t>
            </w:r>
          </w:p>
          <w:p w14:paraId="4FDBB476" w14:textId="0C68CB7B" w:rsidR="00015F3D" w:rsidRDefault="00015F3D" w:rsidP="00015F3D">
            <w:pPr>
              <w:spacing w:after="0" w:line="240" w:lineRule="auto"/>
              <w:rPr>
                <w:rFonts w:cstheme="minorHAnsi"/>
                <w:b/>
              </w:rPr>
            </w:pPr>
            <w:r w:rsidRPr="00A34192">
              <w:rPr>
                <w:rFonts w:ascii="Times New Roman" w:hAnsi="Times New Roman" w:cs="Times New Roman"/>
              </w:rPr>
              <w:t xml:space="preserve">Sa uključenim viškom iz prethodnih godina ustanova kontinuirano radi na </w:t>
            </w:r>
            <w:r w:rsidRPr="00A34192">
              <w:rPr>
                <w:rFonts w:ascii="Times New Roman" w:hAnsi="Times New Roman" w:cs="Times New Roman"/>
                <w:sz w:val="24"/>
                <w:szCs w:val="24"/>
              </w:rPr>
              <w:t xml:space="preserve"> poboljša</w:t>
            </w:r>
            <w:r w:rsidR="00346EC6" w:rsidRPr="00A34192">
              <w:rPr>
                <w:rFonts w:ascii="Times New Roman" w:hAnsi="Times New Roman" w:cs="Times New Roman"/>
                <w:sz w:val="24"/>
                <w:szCs w:val="24"/>
              </w:rPr>
              <w:t>nju</w:t>
            </w:r>
            <w:r w:rsidRPr="00A34192">
              <w:rPr>
                <w:rFonts w:ascii="Times New Roman" w:hAnsi="Times New Roman" w:cs="Times New Roman"/>
                <w:sz w:val="24"/>
                <w:szCs w:val="24"/>
              </w:rPr>
              <w:t xml:space="preserve"> prostorn</w:t>
            </w:r>
            <w:r w:rsidR="00346EC6" w:rsidRPr="00A34192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r w:rsidRPr="00372745">
              <w:rPr>
                <w:rFonts w:ascii="Times New Roman" w:hAnsi="Times New Roman" w:cs="Times New Roman"/>
                <w:sz w:val="24"/>
                <w:szCs w:val="24"/>
              </w:rPr>
              <w:t xml:space="preserve"> uvjet</w:t>
            </w:r>
            <w:r w:rsidR="00346EC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time i kvalitet</w:t>
            </w:r>
            <w:r w:rsidR="00346EC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usluge</w:t>
            </w:r>
            <w:r w:rsidRPr="00372745">
              <w:rPr>
                <w:rFonts w:ascii="Times New Roman" w:hAnsi="Times New Roman" w:cs="Times New Roman"/>
                <w:sz w:val="24"/>
                <w:szCs w:val="24"/>
              </w:rPr>
              <w:t xml:space="preserve"> 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72745">
              <w:rPr>
                <w:rFonts w:ascii="Times New Roman" w:hAnsi="Times New Roman" w:cs="Times New Roman"/>
                <w:sz w:val="24"/>
                <w:szCs w:val="24"/>
              </w:rPr>
              <w:t xml:space="preserve"> naše korisnik</w:t>
            </w:r>
            <w:r w:rsidR="00346EC6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r w:rsidRPr="00372745">
              <w:rPr>
                <w:rFonts w:ascii="Times New Roman" w:hAnsi="Times New Roman" w:cs="Times New Roman"/>
                <w:sz w:val="24"/>
                <w:szCs w:val="24"/>
              </w:rPr>
              <w:t>Dugoročna investicija je ulaganje u proširenje kapaciteta ustanove a kroz rekonstrukciju tavanskog prostora.</w:t>
            </w:r>
          </w:p>
          <w:p w14:paraId="3AA6E9B6" w14:textId="77777777" w:rsidR="00015F3D" w:rsidRPr="00766B49" w:rsidRDefault="00015F3D" w:rsidP="00015F3D">
            <w:pPr>
              <w:spacing w:after="0" w:line="240" w:lineRule="auto"/>
              <w:rPr>
                <w:rFonts w:cstheme="minorHAnsi"/>
                <w:b/>
              </w:rPr>
            </w:pPr>
          </w:p>
          <w:p w14:paraId="060C93F8" w14:textId="3060B29A" w:rsidR="00015F3D" w:rsidRPr="00766B49" w:rsidRDefault="00015F3D" w:rsidP="00C277B8">
            <w:pPr>
              <w:pStyle w:val="Standard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B07D5" w:rsidRPr="00766B49" w14:paraId="69D020AE" w14:textId="77777777" w:rsidTr="00C759B2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F9E9" w14:textId="77777777" w:rsidR="00FB07D5" w:rsidRPr="00766B49" w:rsidRDefault="00FB07D5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B07D5" w:rsidRPr="00766B49" w14:paraId="5F3B516C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2A686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FB07D5" w:rsidRPr="00766B49" w14:paraId="08D91DCB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880F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46036989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8E8F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DA9A3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BA10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EE92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39BC536C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2023.</w:t>
            </w:r>
          </w:p>
        </w:tc>
      </w:tr>
      <w:tr w:rsidR="00FB07D5" w:rsidRPr="00766B49" w14:paraId="4E30046A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BA22" w14:textId="77777777" w:rsidR="00FB07D5" w:rsidRPr="004550BB" w:rsidRDefault="00FB07D5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4550BB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Povećani broj dijagnostičko terapijskih postupaka ( DTP)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6578" w14:textId="54EA7006" w:rsidR="00FB07D5" w:rsidRPr="000B5197" w:rsidRDefault="00FB07D5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Podaci iz </w:t>
            </w:r>
            <w:r w:rsidR="00C277B8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redovnog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69280" w14:textId="77777777" w:rsidR="00FB07D5" w:rsidRPr="00766B49" w:rsidRDefault="00FB07D5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Mjesečni broj izvršenih DTP-ova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ED2D" w14:textId="64896A80" w:rsidR="00FB07D5" w:rsidRPr="00766B49" w:rsidRDefault="00FB07D5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120C4F">
              <w:rPr>
                <w:rFonts w:cstheme="minorHAnsi"/>
                <w:bCs/>
              </w:rPr>
              <w:t xml:space="preserve">   Izvršenje za period 01.01-30.06.2023 je </w:t>
            </w:r>
            <w:r w:rsidR="00120C4F" w:rsidRPr="00EF17F8">
              <w:rPr>
                <w:rFonts w:cstheme="minorHAnsi"/>
                <w:bCs/>
              </w:rPr>
              <w:t>2.496,16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A56D" w14:textId="728A4B6C" w:rsidR="00FB07D5" w:rsidRPr="00766B49" w:rsidRDefault="00FB07D5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</w:t>
            </w:r>
            <w:r w:rsidR="00C277B8">
              <w:rPr>
                <w:rFonts w:eastAsia="Times New Roman" w:cstheme="minorHAnsi"/>
                <w:color w:val="000000"/>
                <w:lang w:eastAsia="hr-HR"/>
              </w:rPr>
              <w:t>2500</w:t>
            </w:r>
          </w:p>
        </w:tc>
      </w:tr>
    </w:tbl>
    <w:p w14:paraId="18C4B82F" w14:textId="23262ABB" w:rsidR="00CE6DD0" w:rsidRDefault="00CE6DD0" w:rsidP="00FB07D5">
      <w:pPr>
        <w:spacing w:after="0" w:line="240" w:lineRule="auto"/>
        <w:rPr>
          <w:rFonts w:cs="Calibri"/>
          <w:bCs/>
          <w:lang w:eastAsia="ar-SA"/>
        </w:rPr>
      </w:pPr>
    </w:p>
    <w:p w14:paraId="59664782" w14:textId="43D23798" w:rsidR="00CE6DD0" w:rsidRDefault="00CE6DD0" w:rsidP="00D20BD9">
      <w:pPr>
        <w:spacing w:after="0" w:line="240" w:lineRule="auto"/>
        <w:rPr>
          <w:rFonts w:cs="Calibri"/>
          <w:bCs/>
          <w:lang w:eastAsia="ar-SA"/>
        </w:rPr>
      </w:pPr>
    </w:p>
    <w:p w14:paraId="55E53E55" w14:textId="77777777" w:rsidR="002104B7" w:rsidRPr="00B975A0" w:rsidRDefault="002104B7" w:rsidP="002104B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t>ŠIF</w:t>
      </w:r>
      <w:r>
        <w:rPr>
          <w:rFonts w:cstheme="minorHAnsi"/>
          <w:b/>
        </w:rPr>
        <w:t>R</w:t>
      </w:r>
      <w:r w:rsidRPr="00766B49">
        <w:rPr>
          <w:rFonts w:cstheme="minorHAnsi"/>
          <w:b/>
        </w:rPr>
        <w:t>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A100141 Prihod za posebne namjene korisnika</w:t>
      </w:r>
    </w:p>
    <w:p w14:paraId="56952F39" w14:textId="77777777" w:rsidR="002104B7" w:rsidRDefault="002104B7" w:rsidP="002104B7">
      <w:pPr>
        <w:spacing w:after="0" w:line="240" w:lineRule="auto"/>
        <w:rPr>
          <w:rFonts w:cstheme="minorHAnsi"/>
          <w:bCs/>
        </w:rPr>
      </w:pPr>
    </w:p>
    <w:p w14:paraId="34419093" w14:textId="77777777" w:rsidR="002104B7" w:rsidRPr="00EA17F4" w:rsidRDefault="002104B7" w:rsidP="002104B7">
      <w:pPr>
        <w:pStyle w:val="Bezproreda"/>
        <w:rPr>
          <w:rFonts w:cstheme="minorHAnsi"/>
          <w:bCs/>
        </w:rPr>
      </w:pPr>
      <w:r>
        <w:rPr>
          <w:rFonts w:cstheme="minorHAnsi"/>
          <w:b/>
        </w:rPr>
        <w:t>SVRHA PROGRAMA: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7F4">
        <w:rPr>
          <w:rFonts w:cstheme="minorHAnsi"/>
          <w:bCs/>
        </w:rPr>
        <w:t xml:space="preserve">Prihodi na posebne namjene se ostvaruju od </w:t>
      </w:r>
      <w:proofErr w:type="spellStart"/>
      <w:r w:rsidRPr="00EA17F4">
        <w:rPr>
          <w:rFonts w:cstheme="minorHAnsi"/>
          <w:bCs/>
        </w:rPr>
        <w:t>osiguravateljskih</w:t>
      </w:r>
      <w:proofErr w:type="spellEnd"/>
      <w:r w:rsidRPr="00EA17F4">
        <w:rPr>
          <w:rFonts w:cstheme="minorHAnsi"/>
          <w:bCs/>
        </w:rPr>
        <w:t xml:space="preserve"> kuća koje su tržištu osim HZZO-a</w:t>
      </w:r>
      <w:r>
        <w:rPr>
          <w:rFonts w:cstheme="minorHAnsi"/>
          <w:bCs/>
        </w:rPr>
        <w:t xml:space="preserve"> i to kao dopunsko zdravstveno osiguranje.</w:t>
      </w:r>
    </w:p>
    <w:p w14:paraId="52541C56" w14:textId="6C1DBEF3" w:rsidR="002104B7" w:rsidRDefault="002104B7" w:rsidP="00210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7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3615">
        <w:rPr>
          <w:rFonts w:ascii="Times New Roman" w:hAnsi="Times New Roman" w:cs="Times New Roman"/>
          <w:sz w:val="24"/>
          <w:szCs w:val="24"/>
        </w:rPr>
        <w:t>Obzirom da je ustanova jedina u Županiji koja provodi dijagnostiku i rehabilitaciju osoba sa jezično-govornim teškoćama</w:t>
      </w:r>
      <w:r>
        <w:rPr>
          <w:rFonts w:ascii="Times New Roman" w:hAnsi="Times New Roman" w:cs="Times New Roman"/>
          <w:sz w:val="24"/>
          <w:szCs w:val="24"/>
        </w:rPr>
        <w:t xml:space="preserve">  svih dobnih kategorija dopunsko zdravstveno osiguranje drugih osiguravajućih kuća nije zastupljeno u tolikoj mjeri kao dopunsko zdrav</w:t>
      </w:r>
      <w:r w:rsidR="006272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tveno osiguranje od HZZO-a.</w:t>
      </w:r>
      <w:r w:rsidR="002054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E445D" w14:textId="6621D646" w:rsidR="0020549A" w:rsidRDefault="0020549A" w:rsidP="00210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Odlukom Vlade RH zaposlenici u javnim službama koji ostvaruju pravo po određenim kriterijima za isplatu privremenog dodatka sufinancira državni proračun pa ostvarujemo </w:t>
      </w:r>
      <w:r w:rsidR="00BD47CC">
        <w:rPr>
          <w:rFonts w:ascii="Times New Roman" w:hAnsi="Times New Roman" w:cs="Times New Roman"/>
          <w:sz w:val="24"/>
          <w:szCs w:val="24"/>
        </w:rPr>
        <w:t>tekuće pomoći</w:t>
      </w:r>
      <w:r>
        <w:rPr>
          <w:rFonts w:ascii="Times New Roman" w:hAnsi="Times New Roman" w:cs="Times New Roman"/>
          <w:sz w:val="24"/>
          <w:szCs w:val="24"/>
        </w:rPr>
        <w:t xml:space="preserve"> i po toj aktivnosti.</w:t>
      </w:r>
    </w:p>
    <w:p w14:paraId="7FCFED46" w14:textId="77777777" w:rsidR="002104B7" w:rsidRDefault="002104B7" w:rsidP="002104B7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66CE950E" w14:textId="77777777" w:rsidR="002104B7" w:rsidRDefault="002104B7" w:rsidP="002104B7">
      <w:pPr>
        <w:spacing w:after="0" w:line="240" w:lineRule="auto"/>
        <w:rPr>
          <w:rFonts w:cstheme="minorHAnsi"/>
          <w:b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 w:rsidRPr="00983615">
        <w:rPr>
          <w:rFonts w:ascii="Times New Roman" w:hAnsi="Times New Roman" w:cs="Times New Roman"/>
          <w:sz w:val="24"/>
          <w:szCs w:val="24"/>
        </w:rPr>
        <w:t>Zakon o dobrovoljnom zdravstvenom osiguranju čl.8 i čl.22 (NN 85/06,150/08,71/10), Zakon o obveznom zdravstvenom osiguranju čl.89 (NN80/13,137/13</w:t>
      </w:r>
      <w:r>
        <w:rPr>
          <w:rFonts w:ascii="Times New Roman" w:hAnsi="Times New Roman" w:cs="Times New Roman"/>
          <w:sz w:val="24"/>
          <w:szCs w:val="24"/>
        </w:rPr>
        <w:t>, 100/18</w:t>
      </w:r>
      <w:r w:rsidRPr="00983615">
        <w:rPr>
          <w:rFonts w:ascii="Times New Roman" w:hAnsi="Times New Roman" w:cs="Times New Roman"/>
          <w:sz w:val="24"/>
          <w:szCs w:val="24"/>
        </w:rPr>
        <w:t>)</w:t>
      </w:r>
    </w:p>
    <w:p w14:paraId="1E393964" w14:textId="77777777" w:rsidR="002104B7" w:rsidRDefault="002104B7" w:rsidP="002104B7">
      <w:pPr>
        <w:spacing w:after="0" w:line="240" w:lineRule="auto"/>
        <w:rPr>
          <w:rFonts w:cstheme="minorHAnsi"/>
          <w:b/>
        </w:rPr>
      </w:pPr>
    </w:p>
    <w:p w14:paraId="145B7C1C" w14:textId="77777777" w:rsidR="002104B7" w:rsidRDefault="002104B7" w:rsidP="002104B7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7E3F6C9C" w14:textId="77777777" w:rsidR="002104B7" w:rsidRPr="00766B49" w:rsidRDefault="002104B7" w:rsidP="002104B7">
      <w:pPr>
        <w:spacing w:after="0" w:line="240" w:lineRule="auto"/>
        <w:rPr>
          <w:rFonts w:cstheme="minorHAnsi"/>
          <w:b/>
        </w:rPr>
      </w:pPr>
      <w:r w:rsidRPr="00983615">
        <w:rPr>
          <w:rFonts w:ascii="Times New Roman" w:hAnsi="Times New Roman" w:cs="Times New Roman"/>
          <w:sz w:val="24"/>
          <w:szCs w:val="24"/>
        </w:rPr>
        <w:t>Zakon o dobrovoljnom zdravstvenom osiguranju čl.8 i čl.22 (NN 85/06,150/08,71/10), Zakon o obveznom zdravstvenom osiguranju čl.89 (NN80/13,137/13</w:t>
      </w:r>
      <w:r>
        <w:rPr>
          <w:rFonts w:ascii="Times New Roman" w:hAnsi="Times New Roman" w:cs="Times New Roman"/>
          <w:sz w:val="24"/>
          <w:szCs w:val="24"/>
        </w:rPr>
        <w:t>, 100/18</w:t>
      </w:r>
      <w:r w:rsidRPr="00983615">
        <w:rPr>
          <w:rFonts w:ascii="Times New Roman" w:hAnsi="Times New Roman" w:cs="Times New Roman"/>
          <w:sz w:val="24"/>
          <w:szCs w:val="24"/>
        </w:rPr>
        <w:t>)</w:t>
      </w:r>
    </w:p>
    <w:p w14:paraId="62A620B5" w14:textId="77777777" w:rsidR="002104B7" w:rsidRDefault="002104B7" w:rsidP="002104B7">
      <w:pPr>
        <w:pStyle w:val="Bezproreda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1A41B77E" w14:textId="77777777" w:rsidR="002104B7" w:rsidRDefault="002104B7" w:rsidP="002104B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Dopunsko </w:t>
      </w:r>
      <w:r w:rsidRPr="00C02B5D">
        <w:rPr>
          <w:rFonts w:ascii="Times New Roman" w:hAnsi="Times New Roman" w:cs="Times New Roman"/>
          <w:sz w:val="24"/>
          <w:szCs w:val="24"/>
        </w:rPr>
        <w:t>zdravstveno osiguranje korisnika se plaća pri korištenju svih zdravstvenih usluga iz obveznog zdravstvenog osiguranja. Na tržištu RH</w:t>
      </w:r>
      <w:r>
        <w:rPr>
          <w:rFonts w:ascii="Times New Roman" w:hAnsi="Times New Roman" w:cs="Times New Roman"/>
          <w:sz w:val="24"/>
          <w:szCs w:val="24"/>
        </w:rPr>
        <w:t xml:space="preserve"> uz HZZO i ostala osiguravajućih društava koja ugovaraju </w:t>
      </w:r>
      <w:r w:rsidRPr="00C02B5D">
        <w:rPr>
          <w:rFonts w:ascii="Times New Roman" w:hAnsi="Times New Roman" w:cs="Times New Roman"/>
          <w:sz w:val="24"/>
          <w:szCs w:val="24"/>
        </w:rPr>
        <w:t>dopunsko zdravstv</w:t>
      </w:r>
      <w:r>
        <w:rPr>
          <w:rFonts w:ascii="Times New Roman" w:hAnsi="Times New Roman" w:cs="Times New Roman"/>
          <w:sz w:val="24"/>
          <w:szCs w:val="24"/>
        </w:rPr>
        <w:t>eno osiguranje.</w:t>
      </w:r>
    </w:p>
    <w:p w14:paraId="1C9B94ED" w14:textId="77777777" w:rsidR="003064E1" w:rsidRDefault="003064E1" w:rsidP="003064E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6291A4A" w14:textId="48A5E670" w:rsidR="002104B7" w:rsidRPr="003064E1" w:rsidRDefault="003064E1" w:rsidP="002104B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U odnosu na prvotni financijski plan za 2023 godinu sredstva su uvećana za </w:t>
      </w:r>
      <w:r w:rsidR="00655068">
        <w:rPr>
          <w:rFonts w:ascii="Times New Roman" w:hAnsi="Times New Roman" w:cs="Times New Roman"/>
          <w:iCs/>
          <w:sz w:val="24"/>
          <w:szCs w:val="24"/>
        </w:rPr>
        <w:t>13% i po poziciji iznose:</w:t>
      </w:r>
    </w:p>
    <w:p w14:paraId="51E26797" w14:textId="3BA1ABD5" w:rsidR="002104B7" w:rsidRDefault="002104B7" w:rsidP="002104B7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313 doprinos na plaće  </w:t>
      </w:r>
      <w:r w:rsidR="0020549A">
        <w:rPr>
          <w:rFonts w:cstheme="minorHAnsi"/>
          <w:i/>
        </w:rPr>
        <w:t>600</w:t>
      </w:r>
      <w:r>
        <w:rPr>
          <w:rFonts w:cstheme="minorHAnsi"/>
          <w:i/>
        </w:rPr>
        <w:t>,00e</w:t>
      </w:r>
    </w:p>
    <w:p w14:paraId="1899BB1A" w14:textId="3B1A9125" w:rsidR="0020549A" w:rsidRDefault="0020549A" w:rsidP="0020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Odlukom Vlade RH zaposlenici u javnim službama koji ostvaruju pravo po određenim kriterijima za isplatu privremenog dodatka sufinancira državni proračun pa ostvarujemo </w:t>
      </w:r>
      <w:r w:rsidR="00346E4E">
        <w:rPr>
          <w:rFonts w:ascii="Times New Roman" w:hAnsi="Times New Roman" w:cs="Times New Roman"/>
          <w:sz w:val="24"/>
          <w:szCs w:val="24"/>
        </w:rPr>
        <w:t>tekuću pomoć</w:t>
      </w:r>
      <w:r>
        <w:rPr>
          <w:rFonts w:ascii="Times New Roman" w:hAnsi="Times New Roman" w:cs="Times New Roman"/>
          <w:sz w:val="24"/>
          <w:szCs w:val="24"/>
        </w:rPr>
        <w:t xml:space="preserve"> i po toj aktivnosti.</w:t>
      </w:r>
    </w:p>
    <w:p w14:paraId="44BE0683" w14:textId="77777777" w:rsidR="0020549A" w:rsidRPr="002F3835" w:rsidRDefault="0020549A" w:rsidP="0020549A">
      <w:pPr>
        <w:spacing w:after="0" w:line="240" w:lineRule="auto"/>
        <w:rPr>
          <w:rFonts w:cstheme="minorHAnsi"/>
          <w:iCs/>
        </w:rPr>
      </w:pPr>
      <w:r w:rsidRPr="002F3835">
        <w:rPr>
          <w:rFonts w:cstheme="minorHAnsi"/>
          <w:iCs/>
        </w:rPr>
        <w:t>Izračun potreban za provedbu ovog projekta uključuje po pozicijama :</w:t>
      </w:r>
    </w:p>
    <w:p w14:paraId="4DE0B851" w14:textId="496F6E4D" w:rsidR="0020549A" w:rsidRPr="002F3835" w:rsidRDefault="0020549A" w:rsidP="0020549A">
      <w:pPr>
        <w:spacing w:after="0" w:line="240" w:lineRule="auto"/>
        <w:rPr>
          <w:rFonts w:cstheme="minorHAnsi"/>
          <w:iCs/>
        </w:rPr>
      </w:pPr>
      <w:r w:rsidRPr="002F3835">
        <w:rPr>
          <w:rFonts w:cstheme="minorHAnsi"/>
          <w:iCs/>
        </w:rPr>
        <w:t xml:space="preserve">311 Bruto plaća iznos 12.501.00 </w:t>
      </w:r>
      <w:proofErr w:type="spellStart"/>
      <w:r w:rsidRPr="002F3835">
        <w:rPr>
          <w:rFonts w:cstheme="minorHAnsi"/>
          <w:iCs/>
        </w:rPr>
        <w:t>eur</w:t>
      </w:r>
      <w:proofErr w:type="spellEnd"/>
    </w:p>
    <w:p w14:paraId="2DB4ABC0" w14:textId="0D46B0B6" w:rsidR="00E40D24" w:rsidRPr="002F3835" w:rsidRDefault="0020549A" w:rsidP="002104B7">
      <w:pPr>
        <w:spacing w:after="0" w:line="240" w:lineRule="auto"/>
        <w:rPr>
          <w:rFonts w:cstheme="minorHAnsi"/>
          <w:iCs/>
        </w:rPr>
      </w:pPr>
      <w:r w:rsidRPr="002F3835">
        <w:rPr>
          <w:rFonts w:cstheme="minorHAnsi"/>
          <w:iCs/>
        </w:rPr>
        <w:t xml:space="preserve">313 doprinos na plaće  2.499,00 </w:t>
      </w:r>
      <w:proofErr w:type="spellStart"/>
      <w:r w:rsidRPr="002F3835">
        <w:rPr>
          <w:rFonts w:cstheme="minorHAnsi"/>
          <w:iCs/>
        </w:rPr>
        <w:t>eu</w:t>
      </w:r>
      <w:r w:rsidR="00E40D24" w:rsidRPr="002F3835">
        <w:rPr>
          <w:rFonts w:cstheme="minorHAnsi"/>
          <w:iCs/>
        </w:rPr>
        <w:t>r</w:t>
      </w:r>
      <w:proofErr w:type="spellEnd"/>
    </w:p>
    <w:p w14:paraId="75ACFC78" w14:textId="77777777" w:rsidR="002104B7" w:rsidRPr="002F3835" w:rsidRDefault="002104B7" w:rsidP="002104B7">
      <w:pPr>
        <w:spacing w:after="0" w:line="240" w:lineRule="auto"/>
        <w:rPr>
          <w:rFonts w:cstheme="minorHAnsi"/>
          <w:iCs/>
        </w:rPr>
      </w:pPr>
    </w:p>
    <w:p w14:paraId="085E8806" w14:textId="77777777" w:rsidR="002104B7" w:rsidRPr="00163D22" w:rsidRDefault="002104B7" w:rsidP="002104B7">
      <w:pPr>
        <w:spacing w:after="0" w:line="240" w:lineRule="auto"/>
        <w:rPr>
          <w:rFonts w:cstheme="minorHAnsi"/>
          <w:i/>
        </w:rPr>
      </w:pPr>
      <w:r w:rsidRPr="00163D22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2D950E8B" w14:textId="77777777" w:rsidR="002104B7" w:rsidRPr="00FB46AD" w:rsidRDefault="002104B7" w:rsidP="002104B7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B46AD">
        <w:rPr>
          <w:rFonts w:ascii="Times New Roman" w:hAnsi="Times New Roman" w:cs="Times New Roman"/>
          <w:iCs/>
          <w:sz w:val="24"/>
          <w:szCs w:val="24"/>
        </w:rPr>
        <w:t>Izračun se temelji na pokazateljima koji su ostvareni iz ovih izvora protekle godine a fakturirani su osiguravajućim kućama čiji su korisnici koristili zdravstvene usluge ustanove.</w:t>
      </w:r>
    </w:p>
    <w:p w14:paraId="4A5BC575" w14:textId="145EF433" w:rsidR="002104B7" w:rsidRPr="00FB46AD" w:rsidRDefault="00FB46AD" w:rsidP="002104B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2022 godini</w:t>
      </w:r>
      <w:r w:rsidRPr="00C82F65">
        <w:rPr>
          <w:rFonts w:ascii="Times New Roman" w:hAnsi="Times New Roman" w:cs="Times New Roman"/>
          <w:sz w:val="24"/>
          <w:szCs w:val="24"/>
        </w:rPr>
        <w:t xml:space="preserve"> iznosi</w:t>
      </w:r>
      <w:r>
        <w:rPr>
          <w:rFonts w:ascii="Times New Roman" w:hAnsi="Times New Roman" w:cs="Times New Roman"/>
          <w:sz w:val="24"/>
          <w:szCs w:val="24"/>
        </w:rPr>
        <w:t>o je</w:t>
      </w:r>
      <w:r w:rsidRPr="00C82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1.646,11</w:t>
      </w:r>
      <w:r w:rsidRPr="00C82F65">
        <w:rPr>
          <w:rFonts w:ascii="Times New Roman" w:hAnsi="Times New Roman" w:cs="Times New Roman"/>
          <w:sz w:val="24"/>
          <w:szCs w:val="24"/>
        </w:rPr>
        <w:t xml:space="preserve"> kn ili iskazan u postocima izvršenje plana je </w:t>
      </w:r>
      <w:r>
        <w:rPr>
          <w:rFonts w:ascii="Times New Roman" w:hAnsi="Times New Roman" w:cs="Times New Roman"/>
          <w:sz w:val="24"/>
          <w:szCs w:val="24"/>
        </w:rPr>
        <w:t>41,15</w:t>
      </w:r>
      <w:r w:rsidRPr="00C82F65">
        <w:rPr>
          <w:rFonts w:ascii="Times New Roman" w:hAnsi="Times New Roman" w:cs="Times New Roman"/>
          <w:sz w:val="24"/>
          <w:szCs w:val="24"/>
        </w:rPr>
        <w:t xml:space="preserve">%.  </w:t>
      </w:r>
    </w:p>
    <w:p w14:paraId="3DB306F9" w14:textId="77777777" w:rsidR="002104B7" w:rsidRPr="00FB46AD" w:rsidRDefault="002104B7" w:rsidP="002104B7">
      <w:pPr>
        <w:spacing w:after="0" w:line="240" w:lineRule="auto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6BD56448" w14:textId="6BF5E53F" w:rsidR="002104B7" w:rsidRPr="00766B49" w:rsidRDefault="002104B7" w:rsidP="002104B7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2104B7" w:rsidRPr="00766B49" w14:paraId="27015F5A" w14:textId="77777777" w:rsidTr="00C759B2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74751511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4AB61134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45BEE49D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47552404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28538426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2023.</w:t>
            </w:r>
          </w:p>
        </w:tc>
      </w:tr>
      <w:tr w:rsidR="002104B7" w:rsidRPr="00766B49" w14:paraId="2171E625" w14:textId="77777777" w:rsidTr="00C759B2">
        <w:trPr>
          <w:trHeight w:val="195"/>
        </w:trPr>
        <w:tc>
          <w:tcPr>
            <w:tcW w:w="1609" w:type="dxa"/>
          </w:tcPr>
          <w:p w14:paraId="7AB3C659" w14:textId="288F951B" w:rsidR="002104B7" w:rsidRPr="00766B49" w:rsidRDefault="00D105FC" w:rsidP="00C759B2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Broj korisnika usluga dopunskog osiguranja</w:t>
            </w:r>
          </w:p>
        </w:tc>
        <w:tc>
          <w:tcPr>
            <w:tcW w:w="2922" w:type="dxa"/>
            <w:vAlign w:val="bottom"/>
          </w:tcPr>
          <w:p w14:paraId="5DCD4F8C" w14:textId="76EB8BAC" w:rsidR="002104B7" w:rsidRPr="00766B49" w:rsidRDefault="002104B7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Podaci iz redovnog poslovan</w:t>
            </w:r>
            <w:r w:rsidR="00D105FC">
              <w:rPr>
                <w:rFonts w:cstheme="minorHAnsi"/>
              </w:rPr>
              <w:t>ja</w:t>
            </w:r>
          </w:p>
        </w:tc>
        <w:tc>
          <w:tcPr>
            <w:tcW w:w="1491" w:type="dxa"/>
          </w:tcPr>
          <w:p w14:paraId="28719A95" w14:textId="0618C077" w:rsidR="002104B7" w:rsidRPr="00123E5F" w:rsidRDefault="002104B7" w:rsidP="00C759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Mjesečni broj </w:t>
            </w:r>
            <w:r w:rsidR="00D105FC">
              <w:rPr>
                <w:rFonts w:cstheme="minorHAnsi"/>
                <w:bCs/>
              </w:rPr>
              <w:t>korisnika</w:t>
            </w:r>
          </w:p>
        </w:tc>
        <w:tc>
          <w:tcPr>
            <w:tcW w:w="1615" w:type="dxa"/>
            <w:vAlign w:val="bottom"/>
          </w:tcPr>
          <w:p w14:paraId="29440F1C" w14:textId="0375CB01" w:rsidR="002104B7" w:rsidRPr="00346E4E" w:rsidRDefault="002104B7" w:rsidP="00C759B2">
            <w:pPr>
              <w:rPr>
                <w:rFonts w:cstheme="minorHAnsi"/>
                <w:bCs/>
                <w:sz w:val="18"/>
                <w:szCs w:val="18"/>
              </w:rPr>
            </w:pPr>
            <w:r w:rsidRPr="00346E4E">
              <w:rPr>
                <w:rFonts w:cstheme="minorHAnsi"/>
                <w:bCs/>
                <w:sz w:val="18"/>
                <w:szCs w:val="18"/>
              </w:rPr>
              <w:t xml:space="preserve">    </w:t>
            </w:r>
            <w:r w:rsidR="00346E4E" w:rsidRPr="00346E4E">
              <w:rPr>
                <w:rFonts w:cstheme="minorHAnsi"/>
                <w:bCs/>
                <w:sz w:val="18"/>
                <w:szCs w:val="18"/>
              </w:rPr>
              <w:t>Izvršenje u periodu od 01.01-30.06.2023 je 10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33047BDD" w14:textId="41B55629" w:rsidR="002104B7" w:rsidRPr="00123E5F" w:rsidRDefault="00D105FC" w:rsidP="00D105F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10AD31" w14:textId="77777777" w:rsidR="002104B7" w:rsidRPr="00766B49" w:rsidRDefault="002104B7" w:rsidP="00C759B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D11DD2" w14:textId="77777777" w:rsidR="002104B7" w:rsidRPr="00766B49" w:rsidRDefault="002104B7" w:rsidP="00C759B2"/>
        </w:tc>
      </w:tr>
      <w:tr w:rsidR="002104B7" w:rsidRPr="00766B49" w14:paraId="53D81AFC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2996DFCD" w14:textId="77777777" w:rsidR="002104B7" w:rsidRPr="00766B49" w:rsidRDefault="002104B7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1C148475" w14:textId="77777777" w:rsidR="002104B7" w:rsidRPr="00766B49" w:rsidRDefault="002104B7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5A2A2CD5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1F06C74A" w14:textId="77777777" w:rsidR="002104B7" w:rsidRPr="00766B49" w:rsidRDefault="002104B7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218288A" w14:textId="77777777" w:rsidR="002104B7" w:rsidRPr="00766B49" w:rsidRDefault="002104B7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2104B7" w:rsidRPr="00766B49" w14:paraId="4E2E49C5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2490221F" w14:textId="77777777" w:rsidR="002104B7" w:rsidRPr="00766B49" w:rsidRDefault="002104B7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4879BA4E" w14:textId="77777777" w:rsidR="002104B7" w:rsidRPr="00766B49" w:rsidRDefault="002104B7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00ED2146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422333A" w14:textId="77777777" w:rsidR="002104B7" w:rsidRPr="00766B49" w:rsidRDefault="002104B7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F1405C6" w14:textId="77777777" w:rsidR="002104B7" w:rsidRPr="00766B49" w:rsidRDefault="002104B7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2104B7" w:rsidRPr="00766B49" w14:paraId="766F353B" w14:textId="77777777" w:rsidTr="00C759B2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60D0DBA3" w14:textId="77777777" w:rsidR="002104B7" w:rsidRPr="00766B49" w:rsidRDefault="002104B7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4786EA96" w14:textId="77777777" w:rsidR="002104B7" w:rsidRPr="00766B49" w:rsidRDefault="002104B7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1DE24553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0C8A49E9" w14:textId="77777777" w:rsidR="002104B7" w:rsidRPr="00766B49" w:rsidRDefault="002104B7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3042316F" w14:textId="77777777" w:rsidR="002104B7" w:rsidRPr="00766B49" w:rsidRDefault="002104B7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720C1E61" w14:textId="77777777" w:rsidR="00B43E5A" w:rsidRDefault="00B43E5A" w:rsidP="002104B7">
      <w:pPr>
        <w:spacing w:after="0" w:line="240" w:lineRule="auto"/>
        <w:rPr>
          <w:rFonts w:cstheme="minorHAnsi"/>
          <w:b/>
        </w:rPr>
      </w:pPr>
    </w:p>
    <w:p w14:paraId="4F64F9EF" w14:textId="5AC27B96" w:rsidR="002104B7" w:rsidRPr="00766B49" w:rsidRDefault="002104B7" w:rsidP="002104B7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6FD5237B" w14:textId="77777777" w:rsidR="002104B7" w:rsidRPr="004145CD" w:rsidRDefault="002104B7" w:rsidP="002104B7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8"/>
        <w:gridCol w:w="2643"/>
        <w:gridCol w:w="1130"/>
        <w:gridCol w:w="1389"/>
        <w:gridCol w:w="1254"/>
        <w:gridCol w:w="1225"/>
      </w:tblGrid>
      <w:tr w:rsidR="00B43E5A" w:rsidRPr="00766B49" w14:paraId="39A323DA" w14:textId="77777777" w:rsidTr="00EC60AF">
        <w:tc>
          <w:tcPr>
            <w:tcW w:w="1988" w:type="dxa"/>
          </w:tcPr>
          <w:p w14:paraId="5EBF27D5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643" w:type="dxa"/>
          </w:tcPr>
          <w:p w14:paraId="666803D9" w14:textId="77777777" w:rsidR="002104B7" w:rsidRPr="00766B49" w:rsidRDefault="002104B7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8422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2023.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E033" w14:textId="77777777" w:rsidR="002104B7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0822C1D3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5F18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2023.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257" w14:textId="77777777" w:rsidR="002104B7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037BA630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B43E5A" w:rsidRPr="00766B49" w14:paraId="70BACB0E" w14:textId="77777777" w:rsidTr="00EC60AF">
        <w:trPr>
          <w:trHeight w:val="232"/>
        </w:trPr>
        <w:tc>
          <w:tcPr>
            <w:tcW w:w="1988" w:type="dxa"/>
          </w:tcPr>
          <w:p w14:paraId="42A346AD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643" w:type="dxa"/>
          </w:tcPr>
          <w:p w14:paraId="0CDB2495" w14:textId="77777777" w:rsidR="002104B7" w:rsidRPr="00766B49" w:rsidRDefault="002104B7" w:rsidP="00C759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116A" w14:textId="77777777" w:rsidR="002104B7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EC91" w14:textId="77777777" w:rsidR="002104B7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6771" w14:textId="77777777" w:rsidR="002104B7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420D" w14:textId="77777777" w:rsidR="002104B7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B43E5A" w:rsidRPr="00766B49" w14:paraId="3D01F46B" w14:textId="77777777" w:rsidTr="00EC60AF">
        <w:tc>
          <w:tcPr>
            <w:tcW w:w="1988" w:type="dxa"/>
          </w:tcPr>
          <w:p w14:paraId="490CCC39" w14:textId="666F3E37" w:rsidR="002104B7" w:rsidRPr="00766B49" w:rsidRDefault="002104B7" w:rsidP="00C759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</w:t>
            </w:r>
            <w:r w:rsidR="00B43E5A">
              <w:rPr>
                <w:rFonts w:cstheme="minorHAnsi"/>
              </w:rPr>
              <w:t>1</w:t>
            </w:r>
          </w:p>
        </w:tc>
        <w:tc>
          <w:tcPr>
            <w:tcW w:w="2643" w:type="dxa"/>
          </w:tcPr>
          <w:p w14:paraId="0B039588" w14:textId="10D068F1" w:rsidR="002104B7" w:rsidRPr="00766B49" w:rsidRDefault="00B43E5A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Prihodi za posebne namjene korisnika</w:t>
            </w:r>
          </w:p>
        </w:tc>
        <w:tc>
          <w:tcPr>
            <w:tcW w:w="1130" w:type="dxa"/>
          </w:tcPr>
          <w:p w14:paraId="238C2852" w14:textId="61AF29FB" w:rsidR="002104B7" w:rsidRPr="00766B49" w:rsidRDefault="00B43E5A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531</w:t>
            </w:r>
            <w:r w:rsidR="002104B7">
              <w:rPr>
                <w:rFonts w:cstheme="minorHAnsi"/>
              </w:rPr>
              <w:t>,00e</w:t>
            </w:r>
          </w:p>
        </w:tc>
        <w:tc>
          <w:tcPr>
            <w:tcW w:w="1389" w:type="dxa"/>
          </w:tcPr>
          <w:p w14:paraId="52F3A82E" w14:textId="032F1C90" w:rsidR="002104B7" w:rsidRPr="00766B49" w:rsidRDefault="00346E4E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  <w:r w:rsidR="00EC60AF">
              <w:rPr>
                <w:rFonts w:cstheme="minorHAnsi"/>
              </w:rPr>
              <w:t>,00e</w:t>
            </w:r>
          </w:p>
        </w:tc>
        <w:tc>
          <w:tcPr>
            <w:tcW w:w="1254" w:type="dxa"/>
          </w:tcPr>
          <w:p w14:paraId="6887D71B" w14:textId="37E69967" w:rsidR="002104B7" w:rsidRPr="00766B49" w:rsidRDefault="00346E4E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600</w:t>
            </w:r>
            <w:r w:rsidR="00EC60AF">
              <w:rPr>
                <w:rFonts w:cstheme="minorHAnsi"/>
              </w:rPr>
              <w:t>,00e</w:t>
            </w:r>
          </w:p>
        </w:tc>
        <w:tc>
          <w:tcPr>
            <w:tcW w:w="1225" w:type="dxa"/>
          </w:tcPr>
          <w:p w14:paraId="3E542450" w14:textId="4EB16436" w:rsidR="002104B7" w:rsidRPr="00640974" w:rsidRDefault="006272B5" w:rsidP="00C759B2">
            <w:pPr>
              <w:jc w:val="right"/>
              <w:rPr>
                <w:rFonts w:cstheme="minorHAnsi"/>
              </w:rPr>
            </w:pPr>
            <w:r w:rsidRPr="00640974">
              <w:rPr>
                <w:rFonts w:cstheme="minorHAnsi"/>
              </w:rPr>
              <w:t>1</w:t>
            </w:r>
            <w:r w:rsidR="00640974" w:rsidRPr="00640974">
              <w:rPr>
                <w:rFonts w:cstheme="minorHAnsi"/>
              </w:rPr>
              <w:t>12,99</w:t>
            </w:r>
            <w:r w:rsidRPr="00640974">
              <w:rPr>
                <w:rFonts w:cstheme="minorHAnsi"/>
              </w:rPr>
              <w:t>%</w:t>
            </w:r>
          </w:p>
        </w:tc>
      </w:tr>
      <w:tr w:rsidR="00B43E5A" w:rsidRPr="00766B49" w14:paraId="21DF6489" w14:textId="77777777" w:rsidTr="00EC60AF">
        <w:tc>
          <w:tcPr>
            <w:tcW w:w="1988" w:type="dxa"/>
          </w:tcPr>
          <w:p w14:paraId="0F0A812B" w14:textId="77777777" w:rsidR="002104B7" w:rsidRPr="00766B49" w:rsidRDefault="002104B7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643" w:type="dxa"/>
          </w:tcPr>
          <w:p w14:paraId="210A0F5D" w14:textId="461EA3C5" w:rsidR="002104B7" w:rsidRPr="00766B49" w:rsidRDefault="00346E4E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Tekuće pomoći od izvanproračunskih korisnika</w:t>
            </w:r>
          </w:p>
        </w:tc>
        <w:tc>
          <w:tcPr>
            <w:tcW w:w="1130" w:type="dxa"/>
          </w:tcPr>
          <w:p w14:paraId="19FC13DE" w14:textId="0A5A052F" w:rsidR="002104B7" w:rsidRPr="00766B49" w:rsidRDefault="00346E4E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389" w:type="dxa"/>
          </w:tcPr>
          <w:p w14:paraId="7692DE26" w14:textId="27E8F513" w:rsidR="002104B7" w:rsidRPr="00766B49" w:rsidRDefault="00346E4E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15.000,00</w:t>
            </w:r>
          </w:p>
        </w:tc>
        <w:tc>
          <w:tcPr>
            <w:tcW w:w="1254" w:type="dxa"/>
          </w:tcPr>
          <w:p w14:paraId="7B6141FA" w14:textId="4C18ADD4" w:rsidR="002104B7" w:rsidRPr="00766B49" w:rsidRDefault="00346E4E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15.000,00</w:t>
            </w:r>
          </w:p>
        </w:tc>
        <w:tc>
          <w:tcPr>
            <w:tcW w:w="1225" w:type="dxa"/>
          </w:tcPr>
          <w:p w14:paraId="5D2CFC7E" w14:textId="3524FBCB" w:rsidR="002104B7" w:rsidRPr="00640974" w:rsidRDefault="00640974" w:rsidP="00C759B2">
            <w:pPr>
              <w:jc w:val="right"/>
              <w:rPr>
                <w:rFonts w:cstheme="minorHAnsi"/>
              </w:rPr>
            </w:pPr>
            <w:r w:rsidRPr="00640974">
              <w:rPr>
                <w:rFonts w:cstheme="minorHAnsi"/>
              </w:rPr>
              <w:t>0,00</w:t>
            </w:r>
          </w:p>
        </w:tc>
      </w:tr>
      <w:tr w:rsidR="00EC60AF" w:rsidRPr="00766B49" w14:paraId="297D3C9B" w14:textId="77777777" w:rsidTr="00EC60AF">
        <w:tc>
          <w:tcPr>
            <w:tcW w:w="1988" w:type="dxa"/>
          </w:tcPr>
          <w:p w14:paraId="1220B1CA" w14:textId="77777777" w:rsidR="00EC60AF" w:rsidRPr="00766B49" w:rsidRDefault="00EC60AF" w:rsidP="00EC60A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43" w:type="dxa"/>
          </w:tcPr>
          <w:p w14:paraId="0B5159F1" w14:textId="77777777" w:rsidR="00EC60AF" w:rsidRPr="00766B49" w:rsidRDefault="00EC60AF" w:rsidP="00EC60AF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30" w:type="dxa"/>
          </w:tcPr>
          <w:p w14:paraId="4AF437EF" w14:textId="25F26E61" w:rsidR="00EC60AF" w:rsidRPr="00766B49" w:rsidRDefault="00EC60AF" w:rsidP="00EC60A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531,00e</w:t>
            </w:r>
          </w:p>
        </w:tc>
        <w:tc>
          <w:tcPr>
            <w:tcW w:w="1389" w:type="dxa"/>
          </w:tcPr>
          <w:p w14:paraId="1612AD4F" w14:textId="4ED4DC5A" w:rsidR="00EC60AF" w:rsidRPr="00EC60AF" w:rsidRDefault="00346E4E" w:rsidP="00EC60AF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15.069,</w:t>
            </w:r>
            <w:r w:rsidR="00EC60AF" w:rsidRPr="00EC60AF">
              <w:rPr>
                <w:rFonts w:cstheme="minorHAnsi"/>
                <w:b/>
                <w:bCs/>
              </w:rPr>
              <w:t>00e</w:t>
            </w:r>
          </w:p>
        </w:tc>
        <w:tc>
          <w:tcPr>
            <w:tcW w:w="1254" w:type="dxa"/>
          </w:tcPr>
          <w:p w14:paraId="658F6F3D" w14:textId="676E8734" w:rsidR="00EC60AF" w:rsidRPr="00EC60AF" w:rsidRDefault="00346E4E" w:rsidP="00EC60AF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15.600</w:t>
            </w:r>
            <w:r w:rsidR="00EC60AF" w:rsidRPr="00EC60AF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225" w:type="dxa"/>
          </w:tcPr>
          <w:p w14:paraId="4AAB5233" w14:textId="69900706" w:rsidR="00EC60AF" w:rsidRPr="00640974" w:rsidRDefault="00640974" w:rsidP="00EC60AF">
            <w:pPr>
              <w:jc w:val="right"/>
              <w:rPr>
                <w:rFonts w:cstheme="minorHAnsi"/>
                <w:b/>
              </w:rPr>
            </w:pPr>
            <w:r w:rsidRPr="00640974">
              <w:rPr>
                <w:rFonts w:cstheme="minorHAnsi"/>
              </w:rPr>
              <w:t>112</w:t>
            </w:r>
            <w:r w:rsidR="006272B5" w:rsidRPr="00640974">
              <w:rPr>
                <w:rFonts w:cstheme="minorHAnsi"/>
              </w:rPr>
              <w:t>,</w:t>
            </w:r>
            <w:r w:rsidRPr="00640974">
              <w:rPr>
                <w:rFonts w:cstheme="minorHAnsi"/>
              </w:rPr>
              <w:t>99</w:t>
            </w:r>
            <w:r w:rsidR="006272B5" w:rsidRPr="00640974">
              <w:rPr>
                <w:rFonts w:cstheme="minorHAnsi"/>
              </w:rPr>
              <w:t>%</w:t>
            </w:r>
          </w:p>
        </w:tc>
      </w:tr>
    </w:tbl>
    <w:p w14:paraId="448AC420" w14:textId="77777777" w:rsidR="002104B7" w:rsidRPr="004145CD" w:rsidRDefault="002104B7" w:rsidP="002104B7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0DD5E59B" w14:textId="77777777" w:rsidR="002104B7" w:rsidRPr="00766B49" w:rsidRDefault="002104B7" w:rsidP="002104B7">
      <w:pPr>
        <w:spacing w:after="0" w:line="240" w:lineRule="auto"/>
        <w:rPr>
          <w:rFonts w:cstheme="minorHAnsi"/>
          <w:b/>
        </w:rPr>
      </w:pPr>
    </w:p>
    <w:p w14:paraId="61D62082" w14:textId="77777777" w:rsidR="002104B7" w:rsidRPr="00766B49" w:rsidRDefault="002104B7" w:rsidP="002104B7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6EA9F3B7" w14:textId="77777777" w:rsidR="002104B7" w:rsidRDefault="002104B7" w:rsidP="002104B7">
      <w:pPr>
        <w:spacing w:after="0" w:line="240" w:lineRule="auto"/>
        <w:rPr>
          <w:rFonts w:cs="Calibri"/>
          <w:bCs/>
          <w:lang w:eastAsia="ar-SA"/>
        </w:rPr>
      </w:pPr>
    </w:p>
    <w:p w14:paraId="08F7A12E" w14:textId="77777777" w:rsidR="002104B7" w:rsidRPr="00766B49" w:rsidRDefault="002104B7" w:rsidP="002104B7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2104B7" w:rsidRPr="00766B49" w14:paraId="5499A948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1231" w14:textId="1B86E5B9" w:rsidR="002104B7" w:rsidRPr="00766B49" w:rsidRDefault="002104B7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A100014</w:t>
            </w:r>
            <w:r w:rsidR="00BE2531">
              <w:rPr>
                <w:rFonts w:eastAsia="Times New Roman" w:cstheme="minorHAnsi"/>
                <w:b/>
                <w:bCs/>
                <w:lang w:eastAsia="hr-HR"/>
              </w:rPr>
              <w:t>1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BE2531">
              <w:rPr>
                <w:rFonts w:eastAsia="Times New Roman" w:cstheme="minorHAnsi"/>
                <w:b/>
                <w:bCs/>
                <w:lang w:eastAsia="hr-HR"/>
              </w:rPr>
              <w:t>Prihod za posebne namjene korisnika</w:t>
            </w:r>
          </w:p>
        </w:tc>
      </w:tr>
      <w:tr w:rsidR="002104B7" w:rsidRPr="00766B49" w14:paraId="47E94420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13F0" w14:textId="6F6B90F8" w:rsidR="00BE2531" w:rsidRPr="00BE2531" w:rsidRDefault="002104B7" w:rsidP="00BE253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 w:rsidRPr="00B9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531" w:rsidRPr="00C02B5D">
              <w:rPr>
                <w:rFonts w:ascii="Times New Roman" w:hAnsi="Times New Roman" w:cs="Times New Roman"/>
                <w:sz w:val="24"/>
                <w:szCs w:val="24"/>
              </w:rPr>
              <w:t>Dopunsko zdravstveno osiguranje korisnika se plaća pri korištenju svih zdravstvenih usluga iz obveznog zdravstvenog osiguranja. Na tržištu RH</w:t>
            </w:r>
            <w:r w:rsidR="00BE2531">
              <w:rPr>
                <w:rFonts w:ascii="Times New Roman" w:hAnsi="Times New Roman" w:cs="Times New Roman"/>
                <w:sz w:val="24"/>
                <w:szCs w:val="24"/>
              </w:rPr>
              <w:t xml:space="preserve"> uz HZZO i ostala osiguravajućih društava koja ugovaraju </w:t>
            </w:r>
            <w:r w:rsidR="00BE2531" w:rsidRPr="00C02B5D">
              <w:rPr>
                <w:rFonts w:ascii="Times New Roman" w:hAnsi="Times New Roman" w:cs="Times New Roman"/>
                <w:sz w:val="24"/>
                <w:szCs w:val="24"/>
              </w:rPr>
              <w:t>dopunsko zdravstv</w:t>
            </w:r>
            <w:r w:rsidR="00BE2531">
              <w:rPr>
                <w:rFonts w:ascii="Times New Roman" w:hAnsi="Times New Roman" w:cs="Times New Roman"/>
                <w:sz w:val="24"/>
                <w:szCs w:val="24"/>
              </w:rPr>
              <w:t>eno osiguranje</w:t>
            </w:r>
          </w:p>
          <w:p w14:paraId="6C099D6D" w14:textId="2127B00B" w:rsidR="002104B7" w:rsidRPr="00766B49" w:rsidRDefault="002104B7" w:rsidP="00C759B2">
            <w:pPr>
              <w:pStyle w:val="Standard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2104B7" w:rsidRPr="00766B49" w14:paraId="7917F39F" w14:textId="77777777" w:rsidTr="00C759B2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5E42" w14:textId="77777777" w:rsidR="002104B7" w:rsidRPr="00766B49" w:rsidRDefault="002104B7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2104B7" w:rsidRPr="00766B49" w14:paraId="7EBFFFF9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A1F50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2104B7" w:rsidRPr="00766B49" w14:paraId="54B80F64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F157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78F65013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CEF5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24FC4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E5F9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5E25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0D997F5F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2023.</w:t>
            </w:r>
          </w:p>
        </w:tc>
      </w:tr>
      <w:tr w:rsidR="002104B7" w:rsidRPr="00766B49" w14:paraId="66C76B89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D13E" w14:textId="77777777" w:rsidR="002104B7" w:rsidRDefault="00BE2531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Broj korisnika usluga dopunskog</w:t>
            </w:r>
          </w:p>
          <w:p w14:paraId="34334BCA" w14:textId="5D59D050" w:rsidR="00BE2531" w:rsidRPr="004550BB" w:rsidRDefault="00BE2531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osiguranja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63C5" w14:textId="77777777" w:rsidR="002104B7" w:rsidRPr="000B5197" w:rsidRDefault="002104B7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Podaci iz redovnog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338CF" w14:textId="4FDCE929" w:rsidR="002104B7" w:rsidRPr="00766B49" w:rsidRDefault="002104B7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Mjesečni broj </w:t>
            </w:r>
            <w:r w:rsidR="00BE2531">
              <w:rPr>
                <w:rFonts w:eastAsia="Times New Roman" w:cstheme="minorHAnsi"/>
                <w:color w:val="000000"/>
                <w:lang w:eastAsia="hr-HR"/>
              </w:rPr>
              <w:t>korisnika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388A" w14:textId="0994D29C" w:rsidR="002104B7" w:rsidRPr="00766B49" w:rsidRDefault="002104B7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BE2531">
              <w:rPr>
                <w:rFonts w:cstheme="minorHAnsi"/>
                <w:bCs/>
              </w:rPr>
              <w:t xml:space="preserve"> </w:t>
            </w:r>
            <w:r w:rsidR="00F864E1" w:rsidRPr="00346E4E">
              <w:rPr>
                <w:rFonts w:cstheme="minorHAnsi"/>
                <w:bCs/>
                <w:sz w:val="18"/>
                <w:szCs w:val="18"/>
              </w:rPr>
              <w:t>Izvršenje u periodu od 01.01-30.06.2023 je 10</w:t>
            </w:r>
            <w:r w:rsidR="00BE2531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C9B9" w14:textId="6C7B369C" w:rsidR="002104B7" w:rsidRPr="00766B49" w:rsidRDefault="002104B7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              </w:t>
            </w:r>
            <w:r w:rsidR="00BA62BD">
              <w:rPr>
                <w:rFonts w:eastAsia="Times New Roman" w:cstheme="minorHAnsi"/>
                <w:color w:val="000000"/>
                <w:lang w:eastAsia="hr-HR"/>
              </w:rPr>
              <w:t>8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    </w:t>
            </w:r>
          </w:p>
        </w:tc>
      </w:tr>
    </w:tbl>
    <w:p w14:paraId="552CCC3A" w14:textId="32A3B320" w:rsidR="00CE6DD0" w:rsidRDefault="00CE6DD0" w:rsidP="00D20BD9">
      <w:pPr>
        <w:spacing w:after="0" w:line="240" w:lineRule="auto"/>
        <w:rPr>
          <w:rFonts w:cs="Calibri"/>
          <w:bCs/>
          <w:lang w:eastAsia="ar-SA"/>
        </w:rPr>
      </w:pPr>
    </w:p>
    <w:p w14:paraId="29E1690B" w14:textId="47879121" w:rsidR="00674DCD" w:rsidRDefault="00674DCD" w:rsidP="00D20BD9">
      <w:pPr>
        <w:spacing w:after="0" w:line="240" w:lineRule="auto"/>
        <w:rPr>
          <w:rFonts w:cstheme="minorHAnsi"/>
        </w:rPr>
      </w:pPr>
    </w:p>
    <w:p w14:paraId="307C9FC6" w14:textId="77777777" w:rsidR="00D710B9" w:rsidRDefault="00D710B9" w:rsidP="00D20BD9">
      <w:pPr>
        <w:spacing w:after="0" w:line="240" w:lineRule="auto"/>
        <w:rPr>
          <w:rFonts w:cstheme="minorHAnsi"/>
        </w:rPr>
      </w:pPr>
    </w:p>
    <w:p w14:paraId="00AFEAF8" w14:textId="77777777" w:rsidR="00E332E9" w:rsidRDefault="00E332E9" w:rsidP="00E332E9">
      <w:pPr>
        <w:pStyle w:val="Odlomakpopisa"/>
        <w:spacing w:after="0" w:line="240" w:lineRule="auto"/>
        <w:rPr>
          <w:rFonts w:cstheme="minorHAnsi"/>
          <w:b/>
        </w:rPr>
      </w:pPr>
    </w:p>
    <w:p w14:paraId="77D5E7CF" w14:textId="77777777" w:rsidR="00E332E9" w:rsidRPr="00B975A0" w:rsidRDefault="00E332E9" w:rsidP="00E332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lastRenderedPageBreak/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A100143 Donacije</w:t>
      </w:r>
    </w:p>
    <w:p w14:paraId="642AE77C" w14:textId="77777777" w:rsidR="00E332E9" w:rsidRDefault="00E332E9" w:rsidP="00E332E9">
      <w:pPr>
        <w:spacing w:after="0" w:line="240" w:lineRule="auto"/>
        <w:rPr>
          <w:rFonts w:cstheme="minorHAnsi"/>
          <w:bCs/>
        </w:rPr>
      </w:pPr>
    </w:p>
    <w:p w14:paraId="5CFF6C04" w14:textId="77777777" w:rsidR="00E332E9" w:rsidRDefault="00E332E9" w:rsidP="00E332E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SVRHA PROGRAMA:</w:t>
      </w:r>
      <w:r w:rsidRPr="00B8725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je mogućnost  opremanja prostora i nabavljanja  opreme potrebne za rad.</w:t>
      </w:r>
      <w:r w:rsidRPr="00B87256">
        <w:rPr>
          <w:rFonts w:ascii="Times New Roman" w:hAnsi="Times New Roman" w:cs="Times New Roman"/>
          <w:sz w:val="24"/>
          <w:szCs w:val="24"/>
        </w:rPr>
        <w:t xml:space="preserve"> </w:t>
      </w:r>
      <w:r w:rsidRPr="00F8675A">
        <w:rPr>
          <w:rFonts w:ascii="Times New Roman" w:hAnsi="Times New Roman" w:cs="Times New Roman"/>
          <w:sz w:val="24"/>
          <w:szCs w:val="24"/>
        </w:rPr>
        <w:t>Uz pomoć donacija  omogućuje se nabava opreme koja ne bi mogla biti realizirana i financirana iz redovnog poslovanja ustanove.</w:t>
      </w:r>
    </w:p>
    <w:p w14:paraId="4DDFCBD7" w14:textId="77777777" w:rsidR="00E332E9" w:rsidRPr="00766B49" w:rsidRDefault="00E332E9" w:rsidP="00E332E9">
      <w:pPr>
        <w:spacing w:after="0" w:line="240" w:lineRule="auto"/>
        <w:rPr>
          <w:rFonts w:cstheme="minorHAnsi"/>
          <w:b/>
        </w:rPr>
      </w:pPr>
    </w:p>
    <w:p w14:paraId="1D9BD0A6" w14:textId="77777777" w:rsidR="00E332E9" w:rsidRPr="004145CD" w:rsidRDefault="00E332E9" w:rsidP="00E332E9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7DA0261A" w14:textId="77777777" w:rsidR="00E332E9" w:rsidRDefault="00E332E9" w:rsidP="00E332E9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03E29D53" w14:textId="77777777" w:rsidR="00E332E9" w:rsidRDefault="00E332E9" w:rsidP="00E332E9">
      <w:pPr>
        <w:spacing w:after="0" w:line="240" w:lineRule="auto"/>
        <w:rPr>
          <w:rFonts w:cstheme="minorHAnsi"/>
          <w:b/>
        </w:rPr>
      </w:pPr>
      <w:r w:rsidRPr="00F8675A">
        <w:rPr>
          <w:rFonts w:ascii="Times New Roman" w:hAnsi="Times New Roman" w:cs="Times New Roman"/>
          <w:bCs/>
          <w:sz w:val="24"/>
          <w:szCs w:val="24"/>
        </w:rPr>
        <w:t>Zakon o</w:t>
      </w:r>
      <w:r>
        <w:rPr>
          <w:rFonts w:ascii="Times New Roman" w:hAnsi="Times New Roman" w:cs="Times New Roman"/>
          <w:bCs/>
          <w:sz w:val="24"/>
          <w:szCs w:val="24"/>
        </w:rPr>
        <w:t xml:space="preserve"> zdravstvenoj zaštiti ( NN broj</w:t>
      </w:r>
      <w:r w:rsidRPr="00F8675A">
        <w:rPr>
          <w:rFonts w:ascii="Times New Roman" w:hAnsi="Times New Roman" w:cs="Times New Roman"/>
          <w:bCs/>
          <w:sz w:val="24"/>
          <w:szCs w:val="24"/>
        </w:rPr>
        <w:t xml:space="preserve">150/08,155/09,71/10,139/10,22/11,84/11,54/11,12/12,70/12,144/12,159/13,154/14 i </w:t>
      </w:r>
      <w:r w:rsidRPr="00F8675A">
        <w:rPr>
          <w:rFonts w:ascii="Times New Roman" w:hAnsi="Times New Roman" w:cs="Times New Roman"/>
          <w:sz w:val="24"/>
          <w:szCs w:val="24"/>
        </w:rPr>
        <w:t>70/16, 100/18), Zakon o proračunu ( NN broj 87/08,136/12 i 15/15</w:t>
      </w:r>
      <w:r>
        <w:rPr>
          <w:rFonts w:ascii="Times New Roman" w:hAnsi="Times New Roman" w:cs="Times New Roman"/>
          <w:sz w:val="24"/>
          <w:szCs w:val="24"/>
        </w:rPr>
        <w:t>,144/21</w:t>
      </w:r>
      <w:r w:rsidRPr="00F8675A">
        <w:rPr>
          <w:rFonts w:ascii="Times New Roman" w:hAnsi="Times New Roman" w:cs="Times New Roman"/>
          <w:sz w:val="24"/>
          <w:szCs w:val="24"/>
        </w:rPr>
        <w:t>)</w:t>
      </w:r>
      <w:r w:rsidRPr="00C62FFA">
        <w:rPr>
          <w:rFonts w:ascii="Times New Roman" w:hAnsi="Times New Roman"/>
          <w:sz w:val="24"/>
          <w:szCs w:val="24"/>
        </w:rPr>
        <w:t xml:space="preserve"> </w:t>
      </w:r>
    </w:p>
    <w:p w14:paraId="27BA1F98" w14:textId="77777777" w:rsidR="00E332E9" w:rsidRDefault="00E332E9" w:rsidP="00E332E9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2A5AC4AA" w14:textId="77777777" w:rsidR="00E332E9" w:rsidRPr="00766B49" w:rsidRDefault="00E332E9" w:rsidP="00E332E9">
      <w:pPr>
        <w:spacing w:after="0" w:line="240" w:lineRule="auto"/>
        <w:rPr>
          <w:rFonts w:cstheme="minorHAnsi"/>
          <w:i/>
        </w:rPr>
      </w:pPr>
    </w:p>
    <w:p w14:paraId="77377B4E" w14:textId="77777777" w:rsidR="00E332E9" w:rsidRPr="00766B49" w:rsidRDefault="00E332E9" w:rsidP="00E332E9">
      <w:pPr>
        <w:spacing w:after="0" w:line="240" w:lineRule="auto"/>
        <w:rPr>
          <w:rFonts w:cstheme="minorHAnsi"/>
        </w:rPr>
      </w:pPr>
      <w:r w:rsidRPr="00F8675A">
        <w:rPr>
          <w:rFonts w:ascii="Times New Roman" w:hAnsi="Times New Roman" w:cs="Times New Roman"/>
          <w:bCs/>
          <w:sz w:val="24"/>
          <w:szCs w:val="24"/>
        </w:rPr>
        <w:t>Zakon o</w:t>
      </w:r>
      <w:r>
        <w:rPr>
          <w:rFonts w:ascii="Times New Roman" w:hAnsi="Times New Roman" w:cs="Times New Roman"/>
          <w:bCs/>
          <w:sz w:val="24"/>
          <w:szCs w:val="24"/>
        </w:rPr>
        <w:t xml:space="preserve"> zdravstvenoj zaštiti ( NN broj </w:t>
      </w:r>
      <w:r w:rsidRPr="00F8675A">
        <w:rPr>
          <w:rFonts w:ascii="Times New Roman" w:hAnsi="Times New Roman" w:cs="Times New Roman"/>
          <w:bCs/>
          <w:sz w:val="24"/>
          <w:szCs w:val="24"/>
        </w:rPr>
        <w:t xml:space="preserve">150/08,155/09,71/10,139/10,22/11,84/11,54/11,12/12,70/12,144/12,159/13,154/14 i </w:t>
      </w:r>
      <w:r w:rsidRPr="00F8675A">
        <w:rPr>
          <w:rFonts w:ascii="Times New Roman" w:hAnsi="Times New Roman" w:cs="Times New Roman"/>
          <w:sz w:val="24"/>
          <w:szCs w:val="24"/>
        </w:rPr>
        <w:t>70/16, 100/18), Zakon o proračunu ( NN broj 87/08,136/12 i 15/15</w:t>
      </w:r>
      <w:r>
        <w:rPr>
          <w:rFonts w:ascii="Times New Roman" w:hAnsi="Times New Roman" w:cs="Times New Roman"/>
          <w:sz w:val="24"/>
          <w:szCs w:val="24"/>
        </w:rPr>
        <w:t>,144/21</w:t>
      </w:r>
      <w:r w:rsidRPr="00F8675A">
        <w:rPr>
          <w:rFonts w:ascii="Times New Roman" w:hAnsi="Times New Roman" w:cs="Times New Roman"/>
          <w:sz w:val="24"/>
          <w:szCs w:val="24"/>
        </w:rPr>
        <w:t>)</w:t>
      </w:r>
    </w:p>
    <w:p w14:paraId="26825F77" w14:textId="77777777" w:rsidR="00E332E9" w:rsidRPr="00766B49" w:rsidRDefault="00E332E9" w:rsidP="00E332E9">
      <w:pPr>
        <w:spacing w:after="0" w:line="240" w:lineRule="auto"/>
        <w:rPr>
          <w:rFonts w:cstheme="minorHAnsi"/>
        </w:rPr>
      </w:pPr>
    </w:p>
    <w:p w14:paraId="72952315" w14:textId="77777777" w:rsidR="00E332E9" w:rsidRPr="00766B49" w:rsidRDefault="00E332E9" w:rsidP="00E332E9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6FEA9A34" w14:textId="009D8912" w:rsidR="00A81691" w:rsidRPr="00A81691" w:rsidRDefault="00E332E9" w:rsidP="00A8169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4464">
        <w:rPr>
          <w:rFonts w:ascii="Times New Roman" w:hAnsi="Times New Roman" w:cs="Times New Roman"/>
          <w:bCs/>
          <w:sz w:val="24"/>
          <w:szCs w:val="24"/>
        </w:rPr>
        <w:t>Kao društveno odgovorni sudionic</w:t>
      </w:r>
      <w:r>
        <w:rPr>
          <w:rFonts w:ascii="Times New Roman" w:hAnsi="Times New Roman" w:cs="Times New Roman"/>
          <w:bCs/>
          <w:sz w:val="24"/>
          <w:szCs w:val="24"/>
        </w:rPr>
        <w:t>i tvrtke i poduzetnici imaju do</w:t>
      </w:r>
      <w:r w:rsidRPr="00384464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acijske nat</w:t>
      </w:r>
      <w:r w:rsidRPr="00384464">
        <w:rPr>
          <w:rFonts w:ascii="Times New Roman" w:hAnsi="Times New Roman" w:cs="Times New Roman"/>
          <w:bCs/>
          <w:sz w:val="24"/>
          <w:szCs w:val="24"/>
        </w:rPr>
        <w:t>ječaje na</w:t>
      </w:r>
      <w:r>
        <w:rPr>
          <w:rFonts w:ascii="Times New Roman" w:hAnsi="Times New Roman" w:cs="Times New Roman"/>
          <w:bCs/>
          <w:sz w:val="24"/>
          <w:szCs w:val="24"/>
        </w:rPr>
        <w:t xml:space="preserve"> koje se javljamo</w:t>
      </w:r>
      <w:r w:rsidRPr="00384464">
        <w:rPr>
          <w:rFonts w:ascii="Times New Roman" w:hAnsi="Times New Roman" w:cs="Times New Roman"/>
          <w:bCs/>
          <w:sz w:val="24"/>
          <w:szCs w:val="24"/>
        </w:rPr>
        <w:t xml:space="preserve"> ako odgovaramo istima.</w:t>
      </w:r>
    </w:p>
    <w:p w14:paraId="052AAC3D" w14:textId="11F4777A" w:rsidR="00A81691" w:rsidRPr="00766B49" w:rsidRDefault="00A81691" w:rsidP="00E332E9">
      <w:pPr>
        <w:spacing w:after="0" w:line="240" w:lineRule="auto"/>
        <w:rPr>
          <w:rFonts w:cstheme="minorHAnsi"/>
        </w:rPr>
      </w:pPr>
    </w:p>
    <w:p w14:paraId="2B725D24" w14:textId="7EF860F9" w:rsidR="00E332E9" w:rsidRPr="00E660D1" w:rsidRDefault="00A81691" w:rsidP="00E332E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 odnosu na prvotni financijski plan za 2023 godinu i</w:t>
      </w:r>
      <w:r w:rsidR="00E332E9" w:rsidRPr="00E660D1">
        <w:rPr>
          <w:rFonts w:ascii="Times New Roman" w:hAnsi="Times New Roman" w:cs="Times New Roman"/>
          <w:iCs/>
          <w:sz w:val="24"/>
          <w:szCs w:val="24"/>
        </w:rPr>
        <w:t>zračun potreban za provedbu ovog projekta</w:t>
      </w:r>
      <w:r w:rsidR="007A743E">
        <w:rPr>
          <w:rFonts w:ascii="Times New Roman" w:hAnsi="Times New Roman" w:cs="Times New Roman"/>
          <w:iCs/>
          <w:sz w:val="24"/>
          <w:szCs w:val="24"/>
        </w:rPr>
        <w:t xml:space="preserve"> je umanjen te</w:t>
      </w:r>
      <w:r w:rsidR="00E332E9" w:rsidRPr="00E660D1">
        <w:rPr>
          <w:rFonts w:ascii="Times New Roman" w:hAnsi="Times New Roman" w:cs="Times New Roman"/>
          <w:iCs/>
          <w:sz w:val="24"/>
          <w:szCs w:val="24"/>
        </w:rPr>
        <w:t xml:space="preserve"> uključuje </w:t>
      </w:r>
      <w:r w:rsidR="005564F1">
        <w:rPr>
          <w:rFonts w:ascii="Times New Roman" w:hAnsi="Times New Roman" w:cs="Times New Roman"/>
          <w:iCs/>
          <w:sz w:val="24"/>
          <w:szCs w:val="24"/>
        </w:rPr>
        <w:t>i</w:t>
      </w:r>
      <w:r w:rsidR="00E332E9" w:rsidRPr="00E660D1">
        <w:rPr>
          <w:rFonts w:ascii="Times New Roman" w:hAnsi="Times New Roman" w:cs="Times New Roman"/>
          <w:iCs/>
          <w:sz w:val="24"/>
          <w:szCs w:val="24"/>
        </w:rPr>
        <w:t>zračun po pozicijama</w:t>
      </w:r>
      <w:r w:rsidR="005564F1">
        <w:rPr>
          <w:rFonts w:ascii="Times New Roman" w:hAnsi="Times New Roman" w:cs="Times New Roman"/>
          <w:iCs/>
          <w:sz w:val="24"/>
          <w:szCs w:val="24"/>
        </w:rPr>
        <w:t>:</w:t>
      </w:r>
    </w:p>
    <w:p w14:paraId="5D6BFF60" w14:textId="0C7C9D38" w:rsidR="00E332E9" w:rsidRPr="00E660D1" w:rsidRDefault="00E332E9" w:rsidP="00E332E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660D1">
        <w:rPr>
          <w:rFonts w:ascii="Times New Roman" w:hAnsi="Times New Roman" w:cs="Times New Roman"/>
          <w:iCs/>
          <w:sz w:val="24"/>
          <w:szCs w:val="24"/>
        </w:rPr>
        <w:t xml:space="preserve">422 postrojenja i oprema </w:t>
      </w:r>
      <w:r w:rsidR="007A743E">
        <w:rPr>
          <w:rFonts w:ascii="Times New Roman" w:hAnsi="Times New Roman" w:cs="Times New Roman"/>
          <w:iCs/>
          <w:sz w:val="24"/>
          <w:szCs w:val="24"/>
        </w:rPr>
        <w:t>2.0</w:t>
      </w:r>
      <w:r w:rsidR="00E660D1" w:rsidRPr="00E660D1">
        <w:rPr>
          <w:rFonts w:ascii="Times New Roman" w:hAnsi="Times New Roman" w:cs="Times New Roman"/>
          <w:iCs/>
          <w:sz w:val="24"/>
          <w:szCs w:val="24"/>
        </w:rPr>
        <w:t>00</w:t>
      </w:r>
      <w:r w:rsidRPr="00E660D1">
        <w:rPr>
          <w:rFonts w:ascii="Times New Roman" w:hAnsi="Times New Roman" w:cs="Times New Roman"/>
          <w:iCs/>
          <w:sz w:val="24"/>
          <w:szCs w:val="24"/>
        </w:rPr>
        <w:t>,00 e</w:t>
      </w:r>
    </w:p>
    <w:p w14:paraId="1330EE4A" w14:textId="77777777" w:rsidR="00E332E9" w:rsidRPr="00E660D1" w:rsidRDefault="00E332E9" w:rsidP="00E332E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73257F6" w14:textId="77777777" w:rsidR="00E332E9" w:rsidRPr="00D1718E" w:rsidRDefault="00E332E9" w:rsidP="00E332E9">
      <w:pPr>
        <w:spacing w:after="0" w:line="240" w:lineRule="auto"/>
        <w:rPr>
          <w:rFonts w:cstheme="minorHAnsi"/>
          <w:i/>
        </w:rPr>
      </w:pPr>
      <w:r w:rsidRPr="00D1718E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4165525B" w14:textId="77777777" w:rsidR="00E332E9" w:rsidRPr="00771994" w:rsidRDefault="00E332E9" w:rsidP="00E332E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71994">
        <w:rPr>
          <w:rFonts w:ascii="Times New Roman" w:hAnsi="Times New Roman" w:cs="Times New Roman"/>
          <w:iCs/>
          <w:sz w:val="24"/>
          <w:szCs w:val="24"/>
        </w:rPr>
        <w:t>Planirani ciljevi iz ovog programa realiziraju se ako postoji mogućnost ostvarivanja donacije jer to ovisi o odluci vanjskih subjekata ( trgovačka društva, neprofitne organizacije i sl.)</w:t>
      </w:r>
    </w:p>
    <w:p w14:paraId="67154CAA" w14:textId="77777777" w:rsidR="00E332E9" w:rsidRPr="00771994" w:rsidRDefault="00E332E9" w:rsidP="00E332E9">
      <w:pPr>
        <w:pStyle w:val="Default"/>
        <w:rPr>
          <w:iCs/>
        </w:rPr>
      </w:pPr>
      <w:r w:rsidRPr="00771994">
        <w:rPr>
          <w:iCs/>
        </w:rPr>
        <w:t xml:space="preserve">U 2022 godini ustanova je dobila donaciju licencu za pristup aplikaciji </w:t>
      </w:r>
      <w:proofErr w:type="spellStart"/>
      <w:r w:rsidRPr="00771994">
        <w:rPr>
          <w:iCs/>
        </w:rPr>
        <w:t>Kokolingo</w:t>
      </w:r>
      <w:proofErr w:type="spellEnd"/>
      <w:r w:rsidRPr="00771994">
        <w:rPr>
          <w:iCs/>
        </w:rPr>
        <w:t xml:space="preserve"> 10 u iznosu od 7.992,00 kn.</w:t>
      </w:r>
      <w:r w:rsidRPr="00771994">
        <w:rPr>
          <w:iCs/>
          <w:lang w:eastAsia="ar-SA"/>
        </w:rPr>
        <w:t xml:space="preserve"> Donor je sredstvima skupljenim u humanitarnoj akciji ustanovi donirao</w:t>
      </w:r>
    </w:p>
    <w:p w14:paraId="372B0D45" w14:textId="77777777" w:rsidR="00E332E9" w:rsidRPr="00771994" w:rsidRDefault="00E332E9" w:rsidP="00E332E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7199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771994">
        <w:rPr>
          <w:rFonts w:ascii="Times New Roman" w:hAnsi="Times New Roman" w:cs="Times New Roman"/>
          <w:iCs/>
          <w:color w:val="000000"/>
          <w:sz w:val="24"/>
          <w:szCs w:val="24"/>
        </w:rPr>
        <w:t>Kokolingo</w:t>
      </w:r>
      <w:proofErr w:type="spellEnd"/>
      <w:r w:rsidRPr="0077199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alat -</w:t>
      </w:r>
      <w:r w:rsidRPr="00771994">
        <w:rPr>
          <w:rFonts w:ascii="Times New Roman" w:hAnsi="Times New Roman" w:cs="Times New Roman"/>
          <w:iCs/>
          <w:sz w:val="24"/>
          <w:szCs w:val="24"/>
        </w:rPr>
        <w:t>odnosno digitalnu vježbenicu za pomoć djeci s artikulacijskim poremećajima.</w:t>
      </w:r>
    </w:p>
    <w:p w14:paraId="09A8DF0B" w14:textId="77777777" w:rsidR="00E332E9" w:rsidRPr="00771994" w:rsidRDefault="00E332E9" w:rsidP="00E332E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E816DB5" w14:textId="77777777" w:rsidR="00E332E9" w:rsidRPr="00771994" w:rsidRDefault="00E332E9" w:rsidP="00E33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5A81E3" w14:textId="77777777" w:rsidR="00E332E9" w:rsidRPr="00766B49" w:rsidRDefault="00E332E9" w:rsidP="00E332E9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36D7796D" w14:textId="035A2DA8" w:rsidR="00674DCD" w:rsidRDefault="00674DCD" w:rsidP="00D20BD9">
      <w:pPr>
        <w:spacing w:after="0" w:line="240" w:lineRule="auto"/>
        <w:rPr>
          <w:rFonts w:cstheme="minorHAnsi"/>
        </w:rPr>
      </w:pPr>
    </w:p>
    <w:p w14:paraId="2D692F20" w14:textId="77777777" w:rsidR="00E332E9" w:rsidRPr="00766B49" w:rsidRDefault="00E332E9" w:rsidP="00E332E9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E332E9" w:rsidRPr="00766B49" w14:paraId="1DFB8620" w14:textId="77777777" w:rsidTr="00C759B2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37419878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6A83161F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41F49DFF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605E0757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124C8E4B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2023.</w:t>
            </w:r>
          </w:p>
        </w:tc>
      </w:tr>
      <w:tr w:rsidR="00E332E9" w:rsidRPr="00766B49" w14:paraId="7D506863" w14:textId="77777777" w:rsidTr="00C759B2">
        <w:trPr>
          <w:trHeight w:val="195"/>
        </w:trPr>
        <w:tc>
          <w:tcPr>
            <w:tcW w:w="1609" w:type="dxa"/>
          </w:tcPr>
          <w:p w14:paraId="555539EA" w14:textId="41E0419D" w:rsidR="00E332E9" w:rsidRPr="00766B49" w:rsidRDefault="00E332E9" w:rsidP="00C759B2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Broj ulaganja u imovinu</w:t>
            </w:r>
          </w:p>
        </w:tc>
        <w:tc>
          <w:tcPr>
            <w:tcW w:w="2922" w:type="dxa"/>
            <w:vAlign w:val="bottom"/>
          </w:tcPr>
          <w:p w14:paraId="419B9A01" w14:textId="3C494388" w:rsidR="00E332E9" w:rsidRPr="00766B49" w:rsidRDefault="00E332E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Broj ulaganja u radove i dugotrajnu imovinu</w:t>
            </w:r>
          </w:p>
        </w:tc>
        <w:tc>
          <w:tcPr>
            <w:tcW w:w="1491" w:type="dxa"/>
          </w:tcPr>
          <w:p w14:paraId="096FE398" w14:textId="6E1EF948" w:rsidR="00E332E9" w:rsidRPr="00123E5F" w:rsidRDefault="00E332E9" w:rsidP="00C759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broj ulaganja</w:t>
            </w:r>
          </w:p>
        </w:tc>
        <w:tc>
          <w:tcPr>
            <w:tcW w:w="1615" w:type="dxa"/>
            <w:vAlign w:val="bottom"/>
          </w:tcPr>
          <w:p w14:paraId="247AFFC8" w14:textId="18B7EFF4" w:rsidR="00E332E9" w:rsidRPr="00123E5F" w:rsidRDefault="00E332E9" w:rsidP="00C759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</w:t>
            </w:r>
            <w:r w:rsidR="006B07AE">
              <w:rPr>
                <w:rFonts w:cstheme="minorHAnsi"/>
                <w:bCs/>
              </w:rPr>
              <w:t>1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1DB37306" w14:textId="51C0AFFE" w:rsidR="00E332E9" w:rsidRPr="00123E5F" w:rsidRDefault="00E332E9" w:rsidP="00C759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507F14" w14:textId="77777777" w:rsidR="00E332E9" w:rsidRPr="00766B49" w:rsidRDefault="00E332E9" w:rsidP="00C759B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27EA33" w14:textId="77777777" w:rsidR="00E332E9" w:rsidRPr="00766B49" w:rsidRDefault="00E332E9" w:rsidP="00C759B2"/>
        </w:tc>
      </w:tr>
      <w:tr w:rsidR="00E332E9" w:rsidRPr="00766B49" w14:paraId="79B042AA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10C19135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6CEC5FD0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4324AC4B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70F28B4A" w14:textId="77777777" w:rsidR="00E332E9" w:rsidRPr="00766B49" w:rsidRDefault="00E332E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3D6921E" w14:textId="77777777" w:rsidR="00E332E9" w:rsidRPr="00766B49" w:rsidRDefault="00E332E9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E332E9" w:rsidRPr="00766B49" w14:paraId="1053F98A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79FA75AE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18819338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3DF97A53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6D697B9" w14:textId="77777777" w:rsidR="00E332E9" w:rsidRPr="00766B49" w:rsidRDefault="00E332E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11875852" w14:textId="77777777" w:rsidR="00E332E9" w:rsidRPr="00766B49" w:rsidRDefault="00E332E9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E332E9" w:rsidRPr="00766B49" w14:paraId="1B077A8C" w14:textId="77777777" w:rsidTr="00C759B2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0098DC02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033CE709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5278017C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0DDE6BE" w14:textId="77777777" w:rsidR="00E332E9" w:rsidRPr="00766B49" w:rsidRDefault="00E332E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3BE9FFCF" w14:textId="77777777" w:rsidR="00E332E9" w:rsidRPr="00766B49" w:rsidRDefault="00E332E9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35963E74" w14:textId="5FE6B95C" w:rsidR="00674DCD" w:rsidRDefault="00674DCD" w:rsidP="00D20BD9">
      <w:pPr>
        <w:spacing w:after="0" w:line="240" w:lineRule="auto"/>
        <w:rPr>
          <w:rFonts w:cstheme="minorHAnsi"/>
        </w:rPr>
      </w:pPr>
    </w:p>
    <w:p w14:paraId="3161FABB" w14:textId="3EC26B6B" w:rsidR="00674DCD" w:rsidRDefault="00674DCD" w:rsidP="00D20BD9">
      <w:pPr>
        <w:spacing w:after="0" w:line="240" w:lineRule="auto"/>
        <w:rPr>
          <w:rFonts w:cstheme="minorHAnsi"/>
        </w:rPr>
      </w:pPr>
    </w:p>
    <w:p w14:paraId="439FC1EF" w14:textId="62DFD466" w:rsidR="00FA3CDE" w:rsidRDefault="00FA3CDE" w:rsidP="00D20BD9">
      <w:pPr>
        <w:spacing w:after="0" w:line="240" w:lineRule="auto"/>
        <w:rPr>
          <w:rFonts w:cstheme="minorHAnsi"/>
        </w:rPr>
      </w:pPr>
    </w:p>
    <w:p w14:paraId="3FE44072" w14:textId="77777777" w:rsidR="00FA3CDE" w:rsidRDefault="00FA3CDE" w:rsidP="00D20BD9">
      <w:pPr>
        <w:spacing w:after="0" w:line="240" w:lineRule="auto"/>
        <w:rPr>
          <w:rFonts w:cstheme="minorHAnsi"/>
        </w:rPr>
      </w:pPr>
    </w:p>
    <w:p w14:paraId="5E0D4B4D" w14:textId="77777777" w:rsidR="00E332E9" w:rsidRPr="00766B49" w:rsidRDefault="00E332E9" w:rsidP="00E332E9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3F0EB399" w14:textId="77777777" w:rsidR="00E332E9" w:rsidRPr="004145CD" w:rsidRDefault="00E332E9" w:rsidP="00E332E9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6"/>
        <w:gridCol w:w="2639"/>
        <w:gridCol w:w="1130"/>
        <w:gridCol w:w="1389"/>
        <w:gridCol w:w="1261"/>
        <w:gridCol w:w="1224"/>
      </w:tblGrid>
      <w:tr w:rsidR="00E332E9" w:rsidRPr="00766B49" w14:paraId="74323ECD" w14:textId="77777777" w:rsidTr="00DB4892">
        <w:tc>
          <w:tcPr>
            <w:tcW w:w="1986" w:type="dxa"/>
          </w:tcPr>
          <w:p w14:paraId="320CBA44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639" w:type="dxa"/>
          </w:tcPr>
          <w:p w14:paraId="2D5299B2" w14:textId="77777777" w:rsidR="00E332E9" w:rsidRPr="00766B49" w:rsidRDefault="00E332E9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1715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2023.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5D2B" w14:textId="77777777" w:rsidR="00E332E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5053FA9C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1128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2023.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073E" w14:textId="77777777" w:rsidR="00E332E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0B37BBF4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E332E9" w:rsidRPr="00766B49" w14:paraId="0B2E86B0" w14:textId="77777777" w:rsidTr="00DB4892">
        <w:trPr>
          <w:trHeight w:val="232"/>
        </w:trPr>
        <w:tc>
          <w:tcPr>
            <w:tcW w:w="1986" w:type="dxa"/>
          </w:tcPr>
          <w:p w14:paraId="46A04365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639" w:type="dxa"/>
          </w:tcPr>
          <w:p w14:paraId="0D465C86" w14:textId="77777777" w:rsidR="00E332E9" w:rsidRPr="00766B49" w:rsidRDefault="00E332E9" w:rsidP="00C759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4A8F" w14:textId="77777777" w:rsidR="00E332E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2D89" w14:textId="77777777" w:rsidR="00E332E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B596" w14:textId="77777777" w:rsidR="00E332E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2D02" w14:textId="77777777" w:rsidR="00E332E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DB4892" w:rsidRPr="00766B49" w14:paraId="7A6F8EFE" w14:textId="77777777" w:rsidTr="00DB4892">
        <w:tc>
          <w:tcPr>
            <w:tcW w:w="1986" w:type="dxa"/>
          </w:tcPr>
          <w:p w14:paraId="12F1C311" w14:textId="364848FE" w:rsidR="00DB4892" w:rsidRPr="00766B49" w:rsidRDefault="00DB4892" w:rsidP="00DB48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A100143</w:t>
            </w:r>
          </w:p>
        </w:tc>
        <w:tc>
          <w:tcPr>
            <w:tcW w:w="2639" w:type="dxa"/>
          </w:tcPr>
          <w:p w14:paraId="5FD50E55" w14:textId="22BF8763" w:rsidR="00DB4892" w:rsidRPr="00766B49" w:rsidRDefault="00DB4892" w:rsidP="00DB4892">
            <w:pPr>
              <w:rPr>
                <w:rFonts w:cstheme="minorHAnsi"/>
              </w:rPr>
            </w:pPr>
            <w:r>
              <w:rPr>
                <w:rFonts w:cstheme="minorHAnsi"/>
              </w:rPr>
              <w:t>Donacije</w:t>
            </w:r>
          </w:p>
        </w:tc>
        <w:tc>
          <w:tcPr>
            <w:tcW w:w="1130" w:type="dxa"/>
          </w:tcPr>
          <w:p w14:paraId="0B93C4B3" w14:textId="759939C9" w:rsidR="00DB4892" w:rsidRPr="00766B49" w:rsidRDefault="006B07AE" w:rsidP="006B07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3.500</w:t>
            </w:r>
            <w:r w:rsidR="00DB4892">
              <w:rPr>
                <w:rFonts w:cstheme="minorHAnsi"/>
              </w:rPr>
              <w:t>,00e</w:t>
            </w:r>
          </w:p>
        </w:tc>
        <w:tc>
          <w:tcPr>
            <w:tcW w:w="1389" w:type="dxa"/>
          </w:tcPr>
          <w:p w14:paraId="3EEDB722" w14:textId="7A51B7C9" w:rsidR="00DB4892" w:rsidRPr="00766B49" w:rsidRDefault="006B07AE" w:rsidP="00DB48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-1.</w:t>
            </w:r>
            <w:r w:rsidR="00223999">
              <w:rPr>
                <w:rFonts w:cstheme="minorHAnsi"/>
              </w:rPr>
              <w:t>5</w:t>
            </w:r>
            <w:r>
              <w:rPr>
                <w:rFonts w:cstheme="minorHAnsi"/>
              </w:rPr>
              <w:t>00</w:t>
            </w:r>
            <w:r w:rsidR="00DB4892">
              <w:rPr>
                <w:rFonts w:cstheme="minorHAnsi"/>
              </w:rPr>
              <w:t>,00e</w:t>
            </w:r>
          </w:p>
        </w:tc>
        <w:tc>
          <w:tcPr>
            <w:tcW w:w="1261" w:type="dxa"/>
          </w:tcPr>
          <w:p w14:paraId="40975E5B" w14:textId="76D2CF87" w:rsidR="00DB4892" w:rsidRPr="00766B49" w:rsidRDefault="006B07AE" w:rsidP="00DB48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2.0</w:t>
            </w:r>
            <w:r w:rsidR="00DB4892">
              <w:rPr>
                <w:rFonts w:cstheme="minorHAnsi"/>
              </w:rPr>
              <w:t>00,00e</w:t>
            </w:r>
          </w:p>
        </w:tc>
        <w:tc>
          <w:tcPr>
            <w:tcW w:w="1224" w:type="dxa"/>
          </w:tcPr>
          <w:p w14:paraId="0A0B9C15" w14:textId="19789546" w:rsidR="00DB4892" w:rsidRPr="00223999" w:rsidRDefault="00EB3624" w:rsidP="00DB4892">
            <w:pPr>
              <w:jc w:val="right"/>
              <w:rPr>
                <w:rFonts w:cstheme="minorHAnsi"/>
              </w:rPr>
            </w:pPr>
            <w:r w:rsidRPr="00223999">
              <w:rPr>
                <w:rFonts w:cstheme="minorHAnsi"/>
              </w:rPr>
              <w:t>5</w:t>
            </w:r>
            <w:r w:rsidR="00223999" w:rsidRPr="00223999">
              <w:rPr>
                <w:rFonts w:cstheme="minorHAnsi"/>
              </w:rPr>
              <w:t>7,14</w:t>
            </w:r>
            <w:r w:rsidRPr="00223999">
              <w:rPr>
                <w:rFonts w:cstheme="minorHAnsi"/>
              </w:rPr>
              <w:t>%</w:t>
            </w:r>
          </w:p>
        </w:tc>
      </w:tr>
      <w:tr w:rsidR="00E332E9" w:rsidRPr="00766B49" w14:paraId="7B297D6D" w14:textId="77777777" w:rsidTr="00DB4892">
        <w:tc>
          <w:tcPr>
            <w:tcW w:w="1986" w:type="dxa"/>
          </w:tcPr>
          <w:p w14:paraId="24CD9D69" w14:textId="77777777" w:rsidR="00E332E9" w:rsidRPr="00766B49" w:rsidRDefault="00E332E9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639" w:type="dxa"/>
          </w:tcPr>
          <w:p w14:paraId="7F1C97C9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1130" w:type="dxa"/>
          </w:tcPr>
          <w:p w14:paraId="06F807A3" w14:textId="77777777" w:rsidR="00E332E9" w:rsidRPr="00766B49" w:rsidRDefault="00E332E9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89" w:type="dxa"/>
          </w:tcPr>
          <w:p w14:paraId="7449B760" w14:textId="77777777" w:rsidR="00E332E9" w:rsidRPr="00766B49" w:rsidRDefault="00E332E9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61" w:type="dxa"/>
          </w:tcPr>
          <w:p w14:paraId="4B0CE2CC" w14:textId="77777777" w:rsidR="00E332E9" w:rsidRPr="00766B49" w:rsidRDefault="00E332E9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24" w:type="dxa"/>
          </w:tcPr>
          <w:p w14:paraId="48658EF1" w14:textId="77777777" w:rsidR="00E332E9" w:rsidRPr="00223999" w:rsidRDefault="00E332E9" w:rsidP="00C759B2">
            <w:pPr>
              <w:jc w:val="right"/>
              <w:rPr>
                <w:rFonts w:cstheme="minorHAnsi"/>
              </w:rPr>
            </w:pPr>
          </w:p>
        </w:tc>
      </w:tr>
      <w:tr w:rsidR="00DB4892" w:rsidRPr="00766B49" w14:paraId="45DA3325" w14:textId="77777777" w:rsidTr="00DB4892">
        <w:tc>
          <w:tcPr>
            <w:tcW w:w="1986" w:type="dxa"/>
          </w:tcPr>
          <w:p w14:paraId="01BDC28D" w14:textId="77777777" w:rsidR="00DB4892" w:rsidRPr="00766B49" w:rsidRDefault="00DB4892" w:rsidP="00DB489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39" w:type="dxa"/>
          </w:tcPr>
          <w:p w14:paraId="67DD49C0" w14:textId="77777777" w:rsidR="00DB4892" w:rsidRPr="00766B49" w:rsidRDefault="00DB4892" w:rsidP="00DB489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30" w:type="dxa"/>
          </w:tcPr>
          <w:p w14:paraId="2F63433D" w14:textId="5E36405C" w:rsidR="00DB4892" w:rsidRPr="00766B49" w:rsidRDefault="006B07AE" w:rsidP="00DB489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3.500</w:t>
            </w:r>
            <w:r w:rsidR="00DB4892">
              <w:rPr>
                <w:rFonts w:cstheme="minorHAnsi"/>
                <w:b/>
              </w:rPr>
              <w:t>,00e</w:t>
            </w:r>
          </w:p>
        </w:tc>
        <w:tc>
          <w:tcPr>
            <w:tcW w:w="1389" w:type="dxa"/>
          </w:tcPr>
          <w:p w14:paraId="0E1748A4" w14:textId="359B80DA" w:rsidR="00DB4892" w:rsidRPr="00DB4892" w:rsidRDefault="006B07AE" w:rsidP="00DB4892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-1.</w:t>
            </w:r>
            <w:r w:rsidR="00223999">
              <w:rPr>
                <w:rFonts w:cstheme="minorHAnsi"/>
                <w:b/>
                <w:bCs/>
              </w:rPr>
              <w:t>5</w:t>
            </w:r>
            <w:r>
              <w:rPr>
                <w:rFonts w:cstheme="minorHAnsi"/>
                <w:b/>
                <w:bCs/>
              </w:rPr>
              <w:t>00</w:t>
            </w:r>
            <w:r w:rsidR="00DB4892" w:rsidRPr="00DB4892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261" w:type="dxa"/>
          </w:tcPr>
          <w:p w14:paraId="2E4A6803" w14:textId="49AA3341" w:rsidR="00DB4892" w:rsidRPr="00DB4892" w:rsidRDefault="006B07AE" w:rsidP="00DB4892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2.0</w:t>
            </w:r>
            <w:r w:rsidR="00DB4892" w:rsidRPr="00DB4892">
              <w:rPr>
                <w:rFonts w:cstheme="minorHAnsi"/>
                <w:b/>
                <w:bCs/>
              </w:rPr>
              <w:t>00,00e</w:t>
            </w:r>
          </w:p>
        </w:tc>
        <w:tc>
          <w:tcPr>
            <w:tcW w:w="1224" w:type="dxa"/>
          </w:tcPr>
          <w:p w14:paraId="778509E9" w14:textId="78BB92E5" w:rsidR="00DB4892" w:rsidRPr="00223999" w:rsidRDefault="00EB3624" w:rsidP="00DB4892">
            <w:pPr>
              <w:jc w:val="right"/>
              <w:rPr>
                <w:rFonts w:cstheme="minorHAnsi"/>
                <w:bCs/>
              </w:rPr>
            </w:pPr>
            <w:r w:rsidRPr="00223999">
              <w:rPr>
                <w:rFonts w:cstheme="minorHAnsi"/>
                <w:bCs/>
              </w:rPr>
              <w:t>5</w:t>
            </w:r>
            <w:r w:rsidR="00223999" w:rsidRPr="00223999">
              <w:rPr>
                <w:rFonts w:cstheme="minorHAnsi"/>
                <w:bCs/>
              </w:rPr>
              <w:t>7,14</w:t>
            </w:r>
            <w:r w:rsidRPr="00223999">
              <w:rPr>
                <w:rFonts w:cstheme="minorHAnsi"/>
                <w:bCs/>
              </w:rPr>
              <w:t>%</w:t>
            </w:r>
          </w:p>
        </w:tc>
      </w:tr>
    </w:tbl>
    <w:p w14:paraId="5EE8E3E3" w14:textId="77777777" w:rsidR="00E332E9" w:rsidRPr="004145CD" w:rsidRDefault="00E332E9" w:rsidP="00E332E9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277B6650" w14:textId="77777777" w:rsidR="00E332E9" w:rsidRPr="00766B49" w:rsidRDefault="00E332E9" w:rsidP="00E332E9">
      <w:pPr>
        <w:spacing w:after="0" w:line="240" w:lineRule="auto"/>
        <w:rPr>
          <w:rFonts w:cstheme="minorHAnsi"/>
        </w:rPr>
      </w:pPr>
    </w:p>
    <w:p w14:paraId="4410E5A7" w14:textId="77777777" w:rsidR="00E332E9" w:rsidRPr="00766B49" w:rsidRDefault="00E332E9" w:rsidP="00E332E9">
      <w:pPr>
        <w:spacing w:after="0" w:line="240" w:lineRule="auto"/>
        <w:rPr>
          <w:rFonts w:cstheme="minorHAnsi"/>
          <w:b/>
        </w:rPr>
      </w:pPr>
    </w:p>
    <w:p w14:paraId="5747024C" w14:textId="77777777" w:rsidR="00E332E9" w:rsidRPr="00766B49" w:rsidRDefault="00E332E9" w:rsidP="00E332E9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5A2FF426" w14:textId="77777777" w:rsidR="00E332E9" w:rsidRDefault="00E332E9" w:rsidP="00E332E9">
      <w:pPr>
        <w:spacing w:after="0" w:line="240" w:lineRule="auto"/>
        <w:rPr>
          <w:rFonts w:cs="Calibri"/>
          <w:bCs/>
          <w:lang w:eastAsia="ar-SA"/>
        </w:rPr>
      </w:pPr>
    </w:p>
    <w:p w14:paraId="7CB64E23" w14:textId="77777777" w:rsidR="00E332E9" w:rsidRPr="00766B49" w:rsidRDefault="00E332E9" w:rsidP="00E332E9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E332E9" w:rsidRPr="00766B49" w14:paraId="591A2000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89F9" w14:textId="20A366C1" w:rsidR="00E332E9" w:rsidRPr="00766B49" w:rsidRDefault="00E332E9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A100014</w:t>
            </w:r>
            <w:r w:rsidR="001D1231">
              <w:rPr>
                <w:rFonts w:eastAsia="Times New Roman" w:cstheme="minorHAnsi"/>
                <w:b/>
                <w:bCs/>
                <w:lang w:eastAsia="hr-HR"/>
              </w:rPr>
              <w:t>3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1D1231">
              <w:rPr>
                <w:rFonts w:eastAsia="Times New Roman" w:cstheme="minorHAnsi"/>
                <w:b/>
                <w:bCs/>
                <w:lang w:eastAsia="hr-HR"/>
              </w:rPr>
              <w:t>Donacije</w:t>
            </w:r>
          </w:p>
        </w:tc>
      </w:tr>
      <w:tr w:rsidR="00E332E9" w:rsidRPr="00766B49" w14:paraId="705055C5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744B" w14:textId="7303D0C2" w:rsidR="00E332E9" w:rsidRPr="00BE2531" w:rsidRDefault="00E332E9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 w:rsidRPr="00B9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231" w:rsidRPr="00F8675A">
              <w:rPr>
                <w:rFonts w:ascii="Times New Roman" w:hAnsi="Times New Roman" w:cs="Times New Roman"/>
                <w:sz w:val="24"/>
                <w:szCs w:val="24"/>
              </w:rPr>
              <w:t xml:space="preserve">Uz pomoć donacija  omogućuje se nabava </w:t>
            </w:r>
            <w:r w:rsidR="00115777">
              <w:rPr>
                <w:rFonts w:ascii="Times New Roman" w:hAnsi="Times New Roman" w:cs="Times New Roman"/>
                <w:sz w:val="24"/>
                <w:szCs w:val="24"/>
              </w:rPr>
              <w:t xml:space="preserve"> potrebne </w:t>
            </w:r>
            <w:r w:rsidR="001D1231" w:rsidRPr="00F8675A">
              <w:rPr>
                <w:rFonts w:ascii="Times New Roman" w:hAnsi="Times New Roman" w:cs="Times New Roman"/>
                <w:sz w:val="24"/>
                <w:szCs w:val="24"/>
              </w:rPr>
              <w:t>opreme</w:t>
            </w:r>
            <w:r w:rsidR="00115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5C4858" w14:textId="77777777" w:rsidR="00E332E9" w:rsidRPr="00766B49" w:rsidRDefault="00E332E9" w:rsidP="00C759B2">
            <w:pPr>
              <w:pStyle w:val="Standard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E332E9" w:rsidRPr="00766B49" w14:paraId="320BE6DE" w14:textId="77777777" w:rsidTr="00C759B2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65DE" w14:textId="77777777" w:rsidR="00E332E9" w:rsidRPr="00766B49" w:rsidRDefault="00E332E9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E332E9" w:rsidRPr="00766B49" w14:paraId="7E5DCCE7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497BC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E332E9" w:rsidRPr="00766B49" w14:paraId="35A1C8EE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B04D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369A79E0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629C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DEB84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EF8F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1B29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38B5E869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2023.</w:t>
            </w:r>
          </w:p>
        </w:tc>
      </w:tr>
      <w:tr w:rsidR="00E332E9" w:rsidRPr="00766B49" w14:paraId="1B1611C8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A874" w14:textId="5F2AD529" w:rsidR="00E332E9" w:rsidRPr="004550BB" w:rsidRDefault="00E332E9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Broj </w:t>
            </w:r>
            <w:r w:rsidR="001D1231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ulaganja u imovinu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688B" w14:textId="09246C75" w:rsidR="00E332E9" w:rsidRPr="000B5197" w:rsidRDefault="001D1231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ulaganja u radove i dugotrajnu imovinu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E86D2" w14:textId="45D01573" w:rsidR="00E332E9" w:rsidRPr="00766B49" w:rsidRDefault="00E332E9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broj </w:t>
            </w:r>
            <w:r w:rsidR="001D1231">
              <w:rPr>
                <w:rFonts w:eastAsia="Times New Roman" w:cstheme="minorHAnsi"/>
                <w:color w:val="000000"/>
                <w:lang w:eastAsia="hr-HR"/>
              </w:rPr>
              <w:t>ulaganja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F689" w14:textId="050394BE" w:rsidR="00E332E9" w:rsidRPr="00766B49" w:rsidRDefault="00E332E9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cstheme="minorHAnsi"/>
                <w:bCs/>
              </w:rPr>
              <w:t xml:space="preserve">       </w:t>
            </w:r>
            <w:r w:rsidR="001D1231">
              <w:rPr>
                <w:rFonts w:cstheme="minorHAnsi"/>
                <w:bCs/>
              </w:rPr>
              <w:t>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D436" w14:textId="1AC09DA5" w:rsidR="00E332E9" w:rsidRPr="00766B49" w:rsidRDefault="00E332E9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              </w:t>
            </w:r>
            <w:r w:rsidR="001D1231">
              <w:rPr>
                <w:rFonts w:eastAsia="Times New Roman" w:cstheme="minorHAnsi"/>
                <w:color w:val="000000"/>
                <w:lang w:eastAsia="hr-HR"/>
              </w:rPr>
              <w:t>1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  </w:t>
            </w:r>
          </w:p>
        </w:tc>
      </w:tr>
    </w:tbl>
    <w:p w14:paraId="38B4EA4B" w14:textId="77777777" w:rsidR="00E332E9" w:rsidRDefault="00E332E9" w:rsidP="00E332E9">
      <w:pPr>
        <w:spacing w:after="0" w:line="240" w:lineRule="auto"/>
        <w:rPr>
          <w:rFonts w:cs="Calibri"/>
          <w:bCs/>
          <w:lang w:eastAsia="ar-SA"/>
        </w:rPr>
      </w:pPr>
    </w:p>
    <w:p w14:paraId="0F8D0169" w14:textId="77777777" w:rsidR="00E332E9" w:rsidRDefault="00E332E9" w:rsidP="00E332E9">
      <w:pPr>
        <w:spacing w:after="0" w:line="240" w:lineRule="auto"/>
        <w:rPr>
          <w:rFonts w:cs="Calibri"/>
          <w:bCs/>
          <w:lang w:eastAsia="ar-SA"/>
        </w:rPr>
      </w:pPr>
    </w:p>
    <w:p w14:paraId="2F7BDB88" w14:textId="77777777" w:rsidR="00E332E9" w:rsidRDefault="00E332E9" w:rsidP="00E332E9">
      <w:pPr>
        <w:spacing w:after="0" w:line="240" w:lineRule="auto"/>
        <w:rPr>
          <w:rFonts w:cs="Calibri"/>
          <w:bCs/>
          <w:lang w:eastAsia="ar-SA"/>
        </w:rPr>
      </w:pPr>
    </w:p>
    <w:p w14:paraId="3DA1C7B3" w14:textId="77777777" w:rsidR="00E332E9" w:rsidRDefault="00E332E9" w:rsidP="00E332E9">
      <w:pPr>
        <w:spacing w:after="0" w:line="240" w:lineRule="auto"/>
        <w:rPr>
          <w:rFonts w:cs="Calibri"/>
          <w:bCs/>
          <w:lang w:eastAsia="ar-SA"/>
        </w:rPr>
      </w:pPr>
    </w:p>
    <w:p w14:paraId="27D41630" w14:textId="0E63EA2F" w:rsidR="00674DCD" w:rsidRDefault="00674DCD" w:rsidP="00D20BD9">
      <w:pPr>
        <w:spacing w:after="0" w:line="240" w:lineRule="auto"/>
        <w:rPr>
          <w:rFonts w:cstheme="minorHAnsi"/>
        </w:rPr>
      </w:pPr>
    </w:p>
    <w:p w14:paraId="2A1BD023" w14:textId="3ADE35C5" w:rsidR="00674DCD" w:rsidRDefault="00674DCD" w:rsidP="00D20BD9">
      <w:pPr>
        <w:spacing w:after="0" w:line="240" w:lineRule="auto"/>
        <w:rPr>
          <w:rFonts w:cstheme="minorHAnsi"/>
        </w:rPr>
      </w:pPr>
    </w:p>
    <w:p w14:paraId="79C19F58" w14:textId="140AED41" w:rsidR="00E332E9" w:rsidRDefault="00E332E9" w:rsidP="00D20BD9">
      <w:pPr>
        <w:spacing w:after="0" w:line="240" w:lineRule="auto"/>
        <w:rPr>
          <w:rFonts w:cstheme="minorHAnsi"/>
        </w:rPr>
      </w:pPr>
    </w:p>
    <w:p w14:paraId="023C9AE1" w14:textId="6A0E490E" w:rsidR="00E332E9" w:rsidRDefault="00E332E9" w:rsidP="00D20BD9">
      <w:pPr>
        <w:spacing w:after="0" w:line="240" w:lineRule="auto"/>
        <w:rPr>
          <w:rFonts w:cstheme="minorHAnsi"/>
        </w:rPr>
      </w:pPr>
    </w:p>
    <w:p w14:paraId="41159B72" w14:textId="74F92A78" w:rsidR="00E332E9" w:rsidRDefault="00E332E9" w:rsidP="00D20BD9">
      <w:pPr>
        <w:spacing w:after="0" w:line="240" w:lineRule="auto"/>
        <w:rPr>
          <w:rFonts w:cstheme="minorHAnsi"/>
        </w:rPr>
      </w:pPr>
    </w:p>
    <w:p w14:paraId="15DF376E" w14:textId="2F5E37ED" w:rsidR="00E332E9" w:rsidRDefault="00E332E9" w:rsidP="00D20BD9">
      <w:pPr>
        <w:spacing w:after="0" w:line="240" w:lineRule="auto"/>
        <w:rPr>
          <w:rFonts w:cstheme="minorHAnsi"/>
        </w:rPr>
      </w:pPr>
    </w:p>
    <w:p w14:paraId="4C944515" w14:textId="6F2B0321" w:rsidR="00E332E9" w:rsidRDefault="00E332E9" w:rsidP="00D20BD9">
      <w:pPr>
        <w:spacing w:after="0" w:line="240" w:lineRule="auto"/>
        <w:rPr>
          <w:rFonts w:cstheme="minorHAnsi"/>
        </w:rPr>
      </w:pPr>
    </w:p>
    <w:p w14:paraId="2A79AC76" w14:textId="77777777" w:rsidR="008A3010" w:rsidRDefault="008A3010" w:rsidP="00D20BD9">
      <w:pPr>
        <w:spacing w:after="0" w:line="240" w:lineRule="auto"/>
        <w:rPr>
          <w:rFonts w:cstheme="minorHAnsi"/>
        </w:rPr>
      </w:pPr>
    </w:p>
    <w:p w14:paraId="7EC29EA0" w14:textId="77777777" w:rsidR="008A3010" w:rsidRDefault="008A3010" w:rsidP="00D20BD9">
      <w:pPr>
        <w:spacing w:after="0" w:line="240" w:lineRule="auto"/>
        <w:rPr>
          <w:rFonts w:cstheme="minorHAnsi"/>
        </w:rPr>
      </w:pPr>
    </w:p>
    <w:p w14:paraId="09AB6433" w14:textId="77777777" w:rsidR="008A3010" w:rsidRDefault="008A3010" w:rsidP="00D20BD9">
      <w:pPr>
        <w:spacing w:after="0" w:line="240" w:lineRule="auto"/>
        <w:rPr>
          <w:rFonts w:cstheme="minorHAnsi"/>
        </w:rPr>
      </w:pPr>
    </w:p>
    <w:p w14:paraId="350B7B56" w14:textId="77777777" w:rsidR="008A3010" w:rsidRDefault="008A3010" w:rsidP="00D20BD9">
      <w:pPr>
        <w:spacing w:after="0" w:line="240" w:lineRule="auto"/>
        <w:rPr>
          <w:rFonts w:cstheme="minorHAnsi"/>
        </w:rPr>
      </w:pPr>
    </w:p>
    <w:p w14:paraId="273F365A" w14:textId="77777777" w:rsidR="008A3010" w:rsidRDefault="008A3010" w:rsidP="00D20BD9">
      <w:pPr>
        <w:spacing w:after="0" w:line="240" w:lineRule="auto"/>
        <w:rPr>
          <w:rFonts w:cstheme="minorHAnsi"/>
        </w:rPr>
      </w:pPr>
    </w:p>
    <w:p w14:paraId="6023F449" w14:textId="5E5F728E" w:rsidR="00E332E9" w:rsidRDefault="00E332E9" w:rsidP="00D20BD9">
      <w:pPr>
        <w:spacing w:after="0" w:line="240" w:lineRule="auto"/>
        <w:rPr>
          <w:rFonts w:cstheme="minorHAnsi"/>
        </w:rPr>
      </w:pPr>
    </w:p>
    <w:p w14:paraId="0EBA89DB" w14:textId="254748FD" w:rsidR="00E332E9" w:rsidRDefault="00E332E9" w:rsidP="00D20BD9">
      <w:pPr>
        <w:spacing w:after="0" w:line="240" w:lineRule="auto"/>
        <w:rPr>
          <w:rFonts w:cstheme="minorHAnsi"/>
        </w:rPr>
      </w:pPr>
    </w:p>
    <w:p w14:paraId="3AC7CEC1" w14:textId="1E538879" w:rsidR="00E332E9" w:rsidRDefault="00E332E9" w:rsidP="00D20BD9">
      <w:pPr>
        <w:spacing w:after="0" w:line="240" w:lineRule="auto"/>
        <w:rPr>
          <w:rFonts w:cstheme="minorHAnsi"/>
        </w:rPr>
      </w:pPr>
    </w:p>
    <w:p w14:paraId="05A752F1" w14:textId="7F2597E0" w:rsidR="00E332E9" w:rsidRDefault="00E332E9" w:rsidP="00D20BD9">
      <w:pPr>
        <w:spacing w:after="0" w:line="240" w:lineRule="auto"/>
        <w:rPr>
          <w:rFonts w:cstheme="minorHAnsi"/>
        </w:rPr>
      </w:pPr>
    </w:p>
    <w:p w14:paraId="604072A5" w14:textId="237B10F7" w:rsidR="00E332E9" w:rsidRDefault="00E332E9" w:rsidP="00D20BD9">
      <w:pPr>
        <w:spacing w:after="0" w:line="240" w:lineRule="auto"/>
        <w:rPr>
          <w:rFonts w:cstheme="minorHAnsi"/>
        </w:rPr>
      </w:pPr>
    </w:p>
    <w:p w14:paraId="273C9E43" w14:textId="5B902B3B" w:rsidR="00E332E9" w:rsidRDefault="00E332E9" w:rsidP="00D20BD9">
      <w:pPr>
        <w:spacing w:after="0" w:line="240" w:lineRule="auto"/>
        <w:rPr>
          <w:rFonts w:cstheme="minorHAnsi"/>
        </w:rPr>
      </w:pPr>
    </w:p>
    <w:p w14:paraId="44D76DCB" w14:textId="179BEC26" w:rsidR="00E332E9" w:rsidRDefault="00E332E9" w:rsidP="00D20BD9">
      <w:pPr>
        <w:spacing w:after="0" w:line="240" w:lineRule="auto"/>
        <w:rPr>
          <w:rFonts w:cstheme="minorHAnsi"/>
        </w:rPr>
      </w:pPr>
    </w:p>
    <w:p w14:paraId="53BF3AC1" w14:textId="64AA272B" w:rsidR="00E332E9" w:rsidRDefault="00E332E9" w:rsidP="00D20BD9">
      <w:pPr>
        <w:spacing w:after="0" w:line="240" w:lineRule="auto"/>
        <w:rPr>
          <w:rFonts w:cstheme="minorHAnsi"/>
        </w:rPr>
      </w:pPr>
    </w:p>
    <w:p w14:paraId="51E4B30A" w14:textId="77777777" w:rsidR="006B7021" w:rsidRPr="00B975A0" w:rsidRDefault="006B7021" w:rsidP="006B702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lastRenderedPageBreak/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A100145 Pomoći iz nenadležnih proračuna</w:t>
      </w:r>
    </w:p>
    <w:p w14:paraId="4DB5686A" w14:textId="77777777" w:rsidR="006B7021" w:rsidRDefault="006B7021" w:rsidP="006B7021">
      <w:pPr>
        <w:spacing w:after="0" w:line="240" w:lineRule="auto"/>
        <w:rPr>
          <w:rFonts w:cstheme="minorHAnsi"/>
          <w:bCs/>
        </w:rPr>
      </w:pPr>
    </w:p>
    <w:p w14:paraId="437385EC" w14:textId="77777777" w:rsidR="006B7021" w:rsidRPr="00B975A0" w:rsidRDefault="006B7021" w:rsidP="006B702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b/>
        </w:rPr>
        <w:t>SVRHA PROGRAMA</w:t>
      </w:r>
      <w:r w:rsidRPr="00AB68EC">
        <w:rPr>
          <w:rFonts w:cstheme="minorHAnsi"/>
          <w:b/>
          <w:color w:val="FF0000"/>
        </w:rPr>
        <w:t>:</w:t>
      </w:r>
      <w:r w:rsidRPr="00AB68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>Poliklinika S</w:t>
      </w:r>
      <w:r>
        <w:rPr>
          <w:rFonts w:ascii="Times New Roman" w:hAnsi="Times New Roman" w:cs="Times New Roman"/>
          <w:sz w:val="24"/>
          <w:szCs w:val="24"/>
        </w:rPr>
        <w:t>UVAG Karlovac</w:t>
      </w:r>
      <w:r w:rsidRPr="00B975A0">
        <w:rPr>
          <w:rFonts w:ascii="Times New Roman" w:hAnsi="Times New Roman" w:cs="Times New Roman"/>
          <w:sz w:val="24"/>
          <w:szCs w:val="24"/>
        </w:rPr>
        <w:t xml:space="preserve"> je jedina  zdravstvena ustanova u županiji koja se bavi  dijagnostikom i rehabilitacijom slušanja i govora</w:t>
      </w:r>
      <w:r>
        <w:rPr>
          <w:rFonts w:ascii="Times New Roman" w:hAnsi="Times New Roman" w:cs="Times New Roman"/>
          <w:sz w:val="24"/>
          <w:szCs w:val="24"/>
        </w:rPr>
        <w:t xml:space="preserve"> te osigurava multidisciplinarni pristup u provođenju dijagnostike i  rehabilitacije </w:t>
      </w:r>
      <w:r w:rsidRPr="00B975A0">
        <w:rPr>
          <w:rFonts w:ascii="Times New Roman" w:hAnsi="Times New Roman" w:cs="Times New Roman"/>
          <w:sz w:val="24"/>
          <w:szCs w:val="24"/>
        </w:rPr>
        <w:t xml:space="preserve"> kao i provođenje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975A0">
        <w:rPr>
          <w:rFonts w:ascii="Times New Roman" w:hAnsi="Times New Roman" w:cs="Times New Roman"/>
          <w:sz w:val="24"/>
          <w:szCs w:val="24"/>
        </w:rPr>
        <w:t xml:space="preserve"> rane intervencije u sustavu zdravstva.</w:t>
      </w:r>
    </w:p>
    <w:p w14:paraId="41E5794A" w14:textId="77777777" w:rsidR="006B7021" w:rsidRDefault="006B7021" w:rsidP="006B702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B68EC">
        <w:rPr>
          <w:rFonts w:ascii="Times New Roman" w:hAnsi="Times New Roman" w:cs="Times New Roman"/>
          <w:sz w:val="24"/>
          <w:szCs w:val="24"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 xml:space="preserve">Važno je osigurati pristup zdravstvenim uslugama svim kategorijama građanstva na način da </w:t>
      </w:r>
    </w:p>
    <w:p w14:paraId="1B6ADB76" w14:textId="1829F826" w:rsidR="006B7021" w:rsidRPr="00B975A0" w:rsidRDefault="006B7021" w:rsidP="006B702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 poboljša dostupnost </w:t>
      </w:r>
      <w:r w:rsidRPr="00B975A0">
        <w:rPr>
          <w:rFonts w:ascii="Times New Roman" w:hAnsi="Times New Roman" w:cs="Times New Roman"/>
          <w:sz w:val="24"/>
          <w:szCs w:val="24"/>
        </w:rPr>
        <w:t>zdravstven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975A0">
        <w:rPr>
          <w:rFonts w:ascii="Times New Roman" w:hAnsi="Times New Roman" w:cs="Times New Roman"/>
          <w:sz w:val="24"/>
          <w:szCs w:val="24"/>
        </w:rPr>
        <w:t xml:space="preserve"> uslug</w:t>
      </w:r>
      <w:r>
        <w:rPr>
          <w:rFonts w:ascii="Times New Roman" w:hAnsi="Times New Roman" w:cs="Times New Roman"/>
          <w:sz w:val="24"/>
          <w:szCs w:val="24"/>
        </w:rPr>
        <w:t>e</w:t>
      </w:r>
      <w:r w:rsidR="00365D5E">
        <w:rPr>
          <w:rFonts w:ascii="Times New Roman" w:hAnsi="Times New Roman" w:cs="Times New Roman"/>
          <w:sz w:val="24"/>
          <w:szCs w:val="24"/>
        </w:rPr>
        <w:t>.</w:t>
      </w:r>
    </w:p>
    <w:p w14:paraId="6D71ED98" w14:textId="77777777" w:rsidR="006B7021" w:rsidRPr="00B975A0" w:rsidRDefault="006B7021" w:rsidP="006B702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Iz navedenih razloga i Grad Karlovac se uključuje te iz svog proračuna ulaže u razvoj i podizanje kvalitete zdravstvene zaštite.</w:t>
      </w:r>
    </w:p>
    <w:p w14:paraId="46B4D51B" w14:textId="77777777" w:rsidR="006B7021" w:rsidRPr="00024934" w:rsidRDefault="006B7021" w:rsidP="006B7021">
      <w:pPr>
        <w:spacing w:after="0" w:line="240" w:lineRule="auto"/>
        <w:rPr>
          <w:rFonts w:cstheme="minorHAnsi"/>
          <w:bCs/>
        </w:rPr>
      </w:pPr>
      <w:r w:rsidRPr="00766B49">
        <w:rPr>
          <w:rFonts w:cstheme="minorHAnsi"/>
          <w:bCs/>
        </w:rPr>
        <w:t xml:space="preserve"> </w:t>
      </w:r>
    </w:p>
    <w:p w14:paraId="22605470" w14:textId="77777777" w:rsidR="006B7021" w:rsidRPr="004145CD" w:rsidRDefault="006B7021" w:rsidP="006B7021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6494082E" w14:textId="77777777" w:rsidR="006B7021" w:rsidRDefault="006B7021" w:rsidP="006B7021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1E0AAF18" w14:textId="77777777" w:rsidR="006B7021" w:rsidRPr="00024934" w:rsidRDefault="006B7021" w:rsidP="006B7021">
      <w:pPr>
        <w:snapToGrid w:val="0"/>
        <w:spacing w:line="240" w:lineRule="auto"/>
        <w:ind w:right="227"/>
        <w:rPr>
          <w:rFonts w:ascii="Times New Roman" w:hAnsi="Times New Roman"/>
          <w:sz w:val="24"/>
          <w:szCs w:val="24"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Istaknuto"/>
          <w:rFonts w:ascii="Times New Roman" w:hAnsi="Times New Roman" w:cs="Times New Roman"/>
          <w:sz w:val="24"/>
          <w:szCs w:val="24"/>
        </w:rPr>
        <w:t xml:space="preserve">   Statuta Grada Karlovca</w:t>
      </w:r>
    </w:p>
    <w:p w14:paraId="1AEBF227" w14:textId="77777777" w:rsidR="006B7021" w:rsidRDefault="006B7021" w:rsidP="006B7021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68B5921D" w14:textId="77777777" w:rsidR="006B7021" w:rsidRDefault="006B7021" w:rsidP="006B7021">
      <w:pPr>
        <w:snapToGrid w:val="0"/>
        <w:spacing w:line="240" w:lineRule="auto"/>
        <w:ind w:right="227"/>
        <w:rPr>
          <w:rFonts w:ascii="Times New Roman" w:hAnsi="Times New Roman"/>
          <w:sz w:val="24"/>
          <w:szCs w:val="24"/>
        </w:rPr>
      </w:pPr>
      <w:r>
        <w:rPr>
          <w:rStyle w:val="Istaknuto"/>
          <w:rFonts w:ascii="Times New Roman" w:hAnsi="Times New Roman" w:cs="Times New Roman"/>
          <w:sz w:val="24"/>
          <w:szCs w:val="24"/>
        </w:rPr>
        <w:t xml:space="preserve">   Statuta Grada Karlovca, Zakon o proračunu ( NN144/21)</w:t>
      </w:r>
    </w:p>
    <w:p w14:paraId="18B35B79" w14:textId="77777777" w:rsidR="006B7021" w:rsidRPr="00766B49" w:rsidRDefault="006B7021" w:rsidP="006B7021">
      <w:pPr>
        <w:spacing w:after="0" w:line="240" w:lineRule="auto"/>
        <w:rPr>
          <w:rFonts w:cstheme="minorHAnsi"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718F2110" w14:textId="07F2E976" w:rsidR="001217F0" w:rsidRPr="00217C54" w:rsidRDefault="001217F0" w:rsidP="001217F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17C54">
        <w:rPr>
          <w:rFonts w:ascii="Times New Roman" w:hAnsi="Times New Roman" w:cs="Times New Roman"/>
          <w:iCs/>
          <w:sz w:val="24"/>
          <w:szCs w:val="24"/>
        </w:rPr>
        <w:t xml:space="preserve">Grad Karlovac je prepoznao važnost </w:t>
      </w:r>
      <w:r>
        <w:rPr>
          <w:rFonts w:ascii="Times New Roman" w:hAnsi="Times New Roman" w:cs="Times New Roman"/>
          <w:iCs/>
          <w:sz w:val="24"/>
          <w:szCs w:val="24"/>
        </w:rPr>
        <w:t xml:space="preserve">radova na </w:t>
      </w:r>
      <w:r w:rsidRPr="00217C54">
        <w:rPr>
          <w:rFonts w:ascii="Times New Roman" w:hAnsi="Times New Roman" w:cs="Times New Roman"/>
          <w:iCs/>
          <w:sz w:val="24"/>
          <w:szCs w:val="24"/>
        </w:rPr>
        <w:t>rekonstrukcij</w:t>
      </w:r>
      <w:r>
        <w:rPr>
          <w:rFonts w:ascii="Times New Roman" w:hAnsi="Times New Roman" w:cs="Times New Roman"/>
          <w:iCs/>
          <w:sz w:val="24"/>
          <w:szCs w:val="24"/>
        </w:rPr>
        <w:t>i tavanskog prostora</w:t>
      </w:r>
      <w:r w:rsidRPr="00217C54">
        <w:rPr>
          <w:rFonts w:ascii="Times New Roman" w:hAnsi="Times New Roman" w:cs="Times New Roman"/>
          <w:iCs/>
          <w:sz w:val="24"/>
          <w:szCs w:val="24"/>
        </w:rPr>
        <w:t xml:space="preserve"> te </w:t>
      </w:r>
      <w:r>
        <w:rPr>
          <w:rFonts w:ascii="Times New Roman" w:hAnsi="Times New Roman" w:cs="Times New Roman"/>
          <w:iCs/>
          <w:sz w:val="24"/>
          <w:szCs w:val="24"/>
        </w:rPr>
        <w:t xml:space="preserve">o okvirima mogućeg </w:t>
      </w:r>
      <w:r w:rsidR="008273A2">
        <w:rPr>
          <w:rFonts w:ascii="Times New Roman" w:hAnsi="Times New Roman" w:cs="Times New Roman"/>
          <w:iCs/>
          <w:sz w:val="24"/>
          <w:szCs w:val="24"/>
        </w:rPr>
        <w:t>pomoći iz svog proračuna.</w:t>
      </w:r>
    </w:p>
    <w:p w14:paraId="1AF44F29" w14:textId="77777777" w:rsidR="001217F0" w:rsidRPr="00217C54" w:rsidRDefault="001217F0" w:rsidP="001217F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DE77CE0" w14:textId="3CA9BC83" w:rsidR="006B7021" w:rsidRPr="00272CB1" w:rsidRDefault="006B7021" w:rsidP="006B7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3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Sredstva </w:t>
      </w:r>
      <w:r w:rsidR="00272CB1">
        <w:rPr>
          <w:rFonts w:ascii="Times New Roman" w:hAnsi="Times New Roman" w:cs="Times New Roman"/>
          <w:bCs/>
          <w:color w:val="000000"/>
          <w:sz w:val="24"/>
          <w:szCs w:val="24"/>
        </w:rPr>
        <w:t>u</w:t>
      </w:r>
      <w:r w:rsidRPr="00D963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D963D5" w:rsidRPr="00D963D5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D963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godinu upotrijeb</w:t>
      </w:r>
      <w:r w:rsidR="00272CB1">
        <w:rPr>
          <w:rFonts w:ascii="Times New Roman" w:hAnsi="Times New Roman" w:cs="Times New Roman"/>
          <w:bCs/>
          <w:color w:val="000000"/>
          <w:sz w:val="24"/>
          <w:szCs w:val="24"/>
        </w:rPr>
        <w:t>iti će se</w:t>
      </w:r>
      <w:r w:rsidRPr="00D963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 opremanje tavanskog prostora</w:t>
      </w:r>
      <w:r w:rsidR="00272CB1">
        <w:rPr>
          <w:rFonts w:ascii="Times New Roman" w:hAnsi="Times New Roman" w:cs="Times New Roman"/>
          <w:bCs/>
          <w:color w:val="000000"/>
          <w:sz w:val="24"/>
          <w:szCs w:val="24"/>
        </w:rPr>
        <w:t>. Sredstva u odnosu na prvotni plan su smanjena</w:t>
      </w:r>
      <w:r w:rsidR="00272CB1">
        <w:rPr>
          <w:rFonts w:ascii="Times New Roman" w:hAnsi="Times New Roman" w:cs="Times New Roman"/>
          <w:sz w:val="24"/>
          <w:szCs w:val="24"/>
        </w:rPr>
        <w:t xml:space="preserve"> iz razloga što grad Karlovac nije mogao u svom proračunu osigurati planirani iznos</w:t>
      </w:r>
      <w:r w:rsidR="003E54C6">
        <w:rPr>
          <w:rFonts w:ascii="Times New Roman" w:hAnsi="Times New Roman" w:cs="Times New Roman"/>
          <w:sz w:val="24"/>
          <w:szCs w:val="24"/>
        </w:rPr>
        <w:t xml:space="preserve">. </w:t>
      </w:r>
      <w:r w:rsidRPr="00D963D5">
        <w:rPr>
          <w:rFonts w:ascii="Times New Roman" w:hAnsi="Times New Roman" w:cs="Times New Roman"/>
          <w:sz w:val="24"/>
          <w:szCs w:val="24"/>
        </w:rPr>
        <w:t>Izračun potreban za provedbu ovog projekta uključuje  po pozicijama:</w:t>
      </w:r>
    </w:p>
    <w:p w14:paraId="74AE6D9F" w14:textId="62DCE785" w:rsidR="006B7021" w:rsidRPr="00D963D5" w:rsidRDefault="006B7021" w:rsidP="006B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3D5">
        <w:rPr>
          <w:rFonts w:ascii="Times New Roman" w:hAnsi="Times New Roman" w:cs="Times New Roman"/>
          <w:sz w:val="24"/>
          <w:szCs w:val="24"/>
        </w:rPr>
        <w:t xml:space="preserve">422 postrojenja i oprema </w:t>
      </w:r>
      <w:r w:rsidR="00272CB1">
        <w:rPr>
          <w:rFonts w:ascii="Times New Roman" w:hAnsi="Times New Roman" w:cs="Times New Roman"/>
          <w:sz w:val="24"/>
          <w:szCs w:val="24"/>
        </w:rPr>
        <w:t>4</w:t>
      </w:r>
      <w:r w:rsidRPr="00D963D5">
        <w:rPr>
          <w:rFonts w:ascii="Times New Roman" w:hAnsi="Times New Roman" w:cs="Times New Roman"/>
          <w:sz w:val="24"/>
          <w:szCs w:val="24"/>
        </w:rPr>
        <w:t>.</w:t>
      </w:r>
      <w:r w:rsidR="00D963D5" w:rsidRPr="00D963D5">
        <w:rPr>
          <w:rFonts w:ascii="Times New Roman" w:hAnsi="Times New Roman" w:cs="Times New Roman"/>
          <w:sz w:val="24"/>
          <w:szCs w:val="24"/>
        </w:rPr>
        <w:t>000</w:t>
      </w:r>
      <w:r w:rsidRPr="00D963D5">
        <w:rPr>
          <w:rFonts w:ascii="Times New Roman" w:hAnsi="Times New Roman" w:cs="Times New Roman"/>
          <w:sz w:val="24"/>
          <w:szCs w:val="24"/>
        </w:rPr>
        <w:t>,00 e</w:t>
      </w:r>
    </w:p>
    <w:p w14:paraId="62B05B34" w14:textId="77777777" w:rsidR="006B7021" w:rsidRPr="00766B49" w:rsidRDefault="006B7021" w:rsidP="006B7021">
      <w:pPr>
        <w:spacing w:after="0" w:line="240" w:lineRule="auto"/>
        <w:rPr>
          <w:rFonts w:cstheme="minorHAnsi"/>
        </w:rPr>
      </w:pPr>
    </w:p>
    <w:p w14:paraId="22A7D034" w14:textId="77777777" w:rsidR="006B7021" w:rsidRPr="00B36FD9" w:rsidRDefault="006B7021" w:rsidP="006B7021">
      <w:pPr>
        <w:spacing w:after="0" w:line="240" w:lineRule="auto"/>
        <w:rPr>
          <w:rFonts w:cstheme="minorHAnsi"/>
          <w:i/>
        </w:rPr>
      </w:pPr>
      <w:r w:rsidRPr="00B36FD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1AEB2D77" w14:textId="5E2FA5D9" w:rsidR="006B7021" w:rsidRPr="001217F0" w:rsidRDefault="001217F0" w:rsidP="006B7021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Za 2022 godinu t</w:t>
      </w:r>
      <w:r w:rsidR="006B7021" w:rsidRPr="001217F0">
        <w:rPr>
          <w:rFonts w:ascii="Times New Roman" w:hAnsi="Times New Roman" w:cs="Times New Roman"/>
          <w:iCs/>
          <w:sz w:val="24"/>
          <w:szCs w:val="24"/>
        </w:rPr>
        <w:t>emeljem iskazanih pokazatelja uspješnosti zadani ciljevi po ovom programu su i ostvareni. Grad Karlovac je prepoznao važnost rekonstrukcije ustanove te je sredstvima iz svog proračuna sudjelovao u iznosu od 2</w:t>
      </w:r>
      <w:r w:rsidR="00753C30">
        <w:rPr>
          <w:rFonts w:ascii="Times New Roman" w:hAnsi="Times New Roman" w:cs="Times New Roman"/>
          <w:iCs/>
          <w:sz w:val="24"/>
          <w:szCs w:val="24"/>
        </w:rPr>
        <w:t>10.00,00kn.</w:t>
      </w:r>
    </w:p>
    <w:p w14:paraId="4B3BE826" w14:textId="77777777" w:rsidR="006B7021" w:rsidRPr="001217F0" w:rsidRDefault="006B7021" w:rsidP="006B702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445E34E" w14:textId="77777777" w:rsidR="006B7021" w:rsidRPr="00766B49" w:rsidRDefault="006B7021" w:rsidP="006B7021">
      <w:pPr>
        <w:spacing w:after="0" w:line="240" w:lineRule="auto"/>
        <w:rPr>
          <w:rFonts w:cstheme="minorHAnsi"/>
        </w:rPr>
      </w:pPr>
    </w:p>
    <w:p w14:paraId="182DF796" w14:textId="77777777" w:rsidR="006B7021" w:rsidRPr="00766B49" w:rsidRDefault="006B7021" w:rsidP="006B7021">
      <w:pPr>
        <w:spacing w:after="0" w:line="240" w:lineRule="auto"/>
        <w:rPr>
          <w:rFonts w:cstheme="minorHAnsi"/>
          <w:b/>
        </w:rPr>
      </w:pPr>
    </w:p>
    <w:p w14:paraId="367FFD93" w14:textId="77777777" w:rsidR="006B7021" w:rsidRPr="00766B49" w:rsidRDefault="006B7021" w:rsidP="006B702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0D0FF127" w14:textId="77777777" w:rsidR="006B7021" w:rsidRPr="00766B49" w:rsidRDefault="006B7021" w:rsidP="006B7021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6B7021" w:rsidRPr="00766B49" w14:paraId="56314BEB" w14:textId="77777777" w:rsidTr="00C759B2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37A31952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070F2274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6AA97070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014B70A7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62D62BA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2023.</w:t>
            </w:r>
          </w:p>
        </w:tc>
      </w:tr>
      <w:tr w:rsidR="006B7021" w:rsidRPr="00766B49" w14:paraId="500C26A7" w14:textId="77777777" w:rsidTr="00C759B2">
        <w:trPr>
          <w:trHeight w:val="195"/>
        </w:trPr>
        <w:tc>
          <w:tcPr>
            <w:tcW w:w="1609" w:type="dxa"/>
          </w:tcPr>
          <w:p w14:paraId="3C3A4D37" w14:textId="77777777" w:rsidR="006B7021" w:rsidRPr="00766B49" w:rsidRDefault="006B7021" w:rsidP="00C759B2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Broj ulaganja u imovinu</w:t>
            </w:r>
          </w:p>
        </w:tc>
        <w:tc>
          <w:tcPr>
            <w:tcW w:w="2922" w:type="dxa"/>
            <w:vAlign w:val="bottom"/>
          </w:tcPr>
          <w:p w14:paraId="23B0FE77" w14:textId="77777777" w:rsidR="006B7021" w:rsidRPr="00766B49" w:rsidRDefault="006B7021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Broj ulaganja u radove i dugotrajnu imovinu</w:t>
            </w:r>
          </w:p>
        </w:tc>
        <w:tc>
          <w:tcPr>
            <w:tcW w:w="1491" w:type="dxa"/>
          </w:tcPr>
          <w:p w14:paraId="581ED9A5" w14:textId="77777777" w:rsidR="006B7021" w:rsidRPr="00123E5F" w:rsidRDefault="006B7021" w:rsidP="00C759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broj ulaganja</w:t>
            </w:r>
          </w:p>
        </w:tc>
        <w:tc>
          <w:tcPr>
            <w:tcW w:w="1615" w:type="dxa"/>
            <w:vAlign w:val="bottom"/>
          </w:tcPr>
          <w:p w14:paraId="3290748C" w14:textId="77777777" w:rsidR="006B7021" w:rsidRPr="00123E5F" w:rsidRDefault="006B7021" w:rsidP="00C759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1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6AD3DE06" w14:textId="77777777" w:rsidR="006B7021" w:rsidRPr="00123E5F" w:rsidRDefault="006B7021" w:rsidP="00C759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F96ABD" w14:textId="77777777" w:rsidR="006B7021" w:rsidRPr="00766B49" w:rsidRDefault="006B7021" w:rsidP="00C759B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80B77D" w14:textId="77777777" w:rsidR="006B7021" w:rsidRPr="00766B49" w:rsidRDefault="006B7021" w:rsidP="00C759B2"/>
        </w:tc>
      </w:tr>
      <w:tr w:rsidR="006B7021" w:rsidRPr="00766B49" w14:paraId="7CB10CAD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7D33B240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434A3C6F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11FD397B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3A92DE47" w14:textId="77777777" w:rsidR="006B7021" w:rsidRPr="00766B49" w:rsidRDefault="006B7021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F662548" w14:textId="77777777" w:rsidR="006B7021" w:rsidRPr="00766B49" w:rsidRDefault="006B7021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6B7021" w:rsidRPr="00766B49" w14:paraId="7F4CAB3D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2F403AAA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4E17624D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7222F5F1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24213D0" w14:textId="77777777" w:rsidR="006B7021" w:rsidRPr="00766B49" w:rsidRDefault="006B7021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7BFEF6BD" w14:textId="77777777" w:rsidR="006B7021" w:rsidRPr="00766B49" w:rsidRDefault="006B7021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6B7021" w:rsidRPr="00766B49" w14:paraId="6061699C" w14:textId="77777777" w:rsidTr="00C759B2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3B5249A8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5EE08DAB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67A7B894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860EF57" w14:textId="77777777" w:rsidR="006B7021" w:rsidRPr="00766B49" w:rsidRDefault="006B7021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9CAB3D3" w14:textId="77777777" w:rsidR="006B7021" w:rsidRPr="00766B49" w:rsidRDefault="006B7021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141D7C36" w14:textId="77777777" w:rsidR="006B7021" w:rsidRDefault="006B7021" w:rsidP="006B7021">
      <w:pPr>
        <w:spacing w:after="0" w:line="240" w:lineRule="auto"/>
        <w:rPr>
          <w:rFonts w:cstheme="minorHAnsi"/>
        </w:rPr>
      </w:pPr>
    </w:p>
    <w:p w14:paraId="4A32E4BB" w14:textId="12805780" w:rsidR="006B7021" w:rsidRDefault="006B7021" w:rsidP="006B7021">
      <w:pPr>
        <w:spacing w:after="0" w:line="240" w:lineRule="auto"/>
        <w:rPr>
          <w:rFonts w:cstheme="minorHAnsi"/>
        </w:rPr>
      </w:pPr>
    </w:p>
    <w:p w14:paraId="60A98FEE" w14:textId="640393C5" w:rsidR="00CC26F7" w:rsidRDefault="00CC26F7" w:rsidP="006B7021">
      <w:pPr>
        <w:spacing w:after="0" w:line="240" w:lineRule="auto"/>
        <w:rPr>
          <w:rFonts w:cstheme="minorHAnsi"/>
        </w:rPr>
      </w:pPr>
    </w:p>
    <w:p w14:paraId="7848E57F" w14:textId="1F993FC9" w:rsidR="00CC26F7" w:rsidRDefault="00CC26F7" w:rsidP="006B7021">
      <w:pPr>
        <w:spacing w:after="0" w:line="240" w:lineRule="auto"/>
        <w:rPr>
          <w:rFonts w:cstheme="minorHAnsi"/>
        </w:rPr>
      </w:pPr>
    </w:p>
    <w:p w14:paraId="5530C53B" w14:textId="4B0B3FA6" w:rsidR="00CC26F7" w:rsidRDefault="00CC26F7" w:rsidP="006B7021">
      <w:pPr>
        <w:spacing w:after="0" w:line="240" w:lineRule="auto"/>
        <w:rPr>
          <w:rFonts w:cstheme="minorHAnsi"/>
        </w:rPr>
      </w:pPr>
    </w:p>
    <w:p w14:paraId="0995ADA2" w14:textId="4E32C9A9" w:rsidR="00CC26F7" w:rsidRDefault="00CC26F7" w:rsidP="006B7021">
      <w:pPr>
        <w:spacing w:after="0" w:line="240" w:lineRule="auto"/>
        <w:rPr>
          <w:rFonts w:cstheme="minorHAnsi"/>
        </w:rPr>
      </w:pPr>
    </w:p>
    <w:p w14:paraId="0D6F3FE0" w14:textId="77777777" w:rsidR="00CC26F7" w:rsidRDefault="00CC26F7" w:rsidP="006B7021">
      <w:pPr>
        <w:spacing w:after="0" w:line="240" w:lineRule="auto"/>
        <w:rPr>
          <w:rFonts w:cstheme="minorHAnsi"/>
        </w:rPr>
      </w:pPr>
    </w:p>
    <w:p w14:paraId="1D7DADDB" w14:textId="77777777" w:rsidR="006B7021" w:rsidRPr="00766B49" w:rsidRDefault="006B7021" w:rsidP="006B702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79836ED1" w14:textId="77777777" w:rsidR="006B7021" w:rsidRPr="004145CD" w:rsidRDefault="006B7021" w:rsidP="006B7021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573"/>
        <w:gridCol w:w="1223"/>
        <w:gridCol w:w="1389"/>
        <w:gridCol w:w="1264"/>
        <w:gridCol w:w="1193"/>
      </w:tblGrid>
      <w:tr w:rsidR="006B7021" w:rsidRPr="00766B49" w14:paraId="0BADDB69" w14:textId="77777777" w:rsidTr="00A54FBD">
        <w:tc>
          <w:tcPr>
            <w:tcW w:w="1987" w:type="dxa"/>
          </w:tcPr>
          <w:p w14:paraId="423F33F9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573" w:type="dxa"/>
          </w:tcPr>
          <w:p w14:paraId="0DB9AE9A" w14:textId="77777777" w:rsidR="006B7021" w:rsidRPr="00766B49" w:rsidRDefault="006B7021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06F0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2023.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F97B" w14:textId="77777777" w:rsidR="006B7021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6839CAC8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5877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2023.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7FBC" w14:textId="77777777" w:rsidR="006B7021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4094131B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6B7021" w:rsidRPr="00766B49" w14:paraId="1D6942E0" w14:textId="77777777" w:rsidTr="00A54FBD">
        <w:trPr>
          <w:trHeight w:val="232"/>
        </w:trPr>
        <w:tc>
          <w:tcPr>
            <w:tcW w:w="1987" w:type="dxa"/>
          </w:tcPr>
          <w:p w14:paraId="27C71480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573" w:type="dxa"/>
          </w:tcPr>
          <w:p w14:paraId="1B6A45AC" w14:textId="77777777" w:rsidR="006B7021" w:rsidRPr="00766B49" w:rsidRDefault="006B7021" w:rsidP="00C759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A2C9" w14:textId="77777777" w:rsidR="006B7021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E7EA" w14:textId="77777777" w:rsidR="006B7021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CF41" w14:textId="77777777" w:rsidR="006B7021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C2E2" w14:textId="77777777" w:rsidR="006B7021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6B7021" w:rsidRPr="00766B49" w14:paraId="7D97B7AF" w14:textId="77777777" w:rsidTr="00A54FBD">
        <w:tc>
          <w:tcPr>
            <w:tcW w:w="1987" w:type="dxa"/>
          </w:tcPr>
          <w:p w14:paraId="6A375EFE" w14:textId="070C9216" w:rsidR="006B7021" w:rsidRPr="00766B49" w:rsidRDefault="006B7021" w:rsidP="00C759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</w:t>
            </w:r>
            <w:r w:rsidR="00CC26F7">
              <w:rPr>
                <w:rFonts w:cstheme="minorHAnsi"/>
              </w:rPr>
              <w:t>5</w:t>
            </w:r>
          </w:p>
        </w:tc>
        <w:tc>
          <w:tcPr>
            <w:tcW w:w="2573" w:type="dxa"/>
          </w:tcPr>
          <w:p w14:paraId="69442B62" w14:textId="7A3ABEB3" w:rsidR="006B7021" w:rsidRPr="00766B49" w:rsidRDefault="00CC26F7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Pomoći iz nenadležnih proračuna</w:t>
            </w:r>
          </w:p>
        </w:tc>
        <w:tc>
          <w:tcPr>
            <w:tcW w:w="1223" w:type="dxa"/>
          </w:tcPr>
          <w:p w14:paraId="77414B21" w14:textId="72E3003D" w:rsidR="006B7021" w:rsidRPr="00766B49" w:rsidRDefault="00D90860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11.000</w:t>
            </w:r>
            <w:r w:rsidR="006B7021">
              <w:rPr>
                <w:rFonts w:cstheme="minorHAnsi"/>
              </w:rPr>
              <w:t>,00e</w:t>
            </w:r>
          </w:p>
        </w:tc>
        <w:tc>
          <w:tcPr>
            <w:tcW w:w="1389" w:type="dxa"/>
          </w:tcPr>
          <w:p w14:paraId="1EEC2CD9" w14:textId="5049A72B" w:rsidR="006B7021" w:rsidRPr="00766B49" w:rsidRDefault="00A54FBD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D90860">
              <w:rPr>
                <w:rFonts w:cstheme="minorHAnsi"/>
              </w:rPr>
              <w:t>7</w:t>
            </w:r>
            <w:r>
              <w:rPr>
                <w:rFonts w:cstheme="minorHAnsi"/>
              </w:rPr>
              <w:t>.</w:t>
            </w:r>
            <w:r w:rsidR="00D90860">
              <w:rPr>
                <w:rFonts w:cstheme="minorHAnsi"/>
              </w:rPr>
              <w:t>000</w:t>
            </w:r>
            <w:r>
              <w:rPr>
                <w:rFonts w:cstheme="minorHAnsi"/>
              </w:rPr>
              <w:t>,00e</w:t>
            </w:r>
          </w:p>
        </w:tc>
        <w:tc>
          <w:tcPr>
            <w:tcW w:w="1264" w:type="dxa"/>
          </w:tcPr>
          <w:p w14:paraId="65813E0C" w14:textId="66D6D915" w:rsidR="006B7021" w:rsidRPr="00766B49" w:rsidRDefault="00D90860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A54FBD">
              <w:rPr>
                <w:rFonts w:cstheme="minorHAnsi"/>
              </w:rPr>
              <w:t>.000,00e</w:t>
            </w:r>
          </w:p>
        </w:tc>
        <w:tc>
          <w:tcPr>
            <w:tcW w:w="1193" w:type="dxa"/>
          </w:tcPr>
          <w:p w14:paraId="2A363B8F" w14:textId="40566584" w:rsidR="006B7021" w:rsidRPr="005B39EF" w:rsidRDefault="00470B4C" w:rsidP="00C759B2">
            <w:pPr>
              <w:jc w:val="right"/>
              <w:rPr>
                <w:rFonts w:cstheme="minorHAnsi"/>
              </w:rPr>
            </w:pPr>
            <w:r w:rsidRPr="005B39EF">
              <w:rPr>
                <w:rFonts w:cstheme="minorHAnsi"/>
              </w:rPr>
              <w:t>3</w:t>
            </w:r>
            <w:r w:rsidR="005B39EF" w:rsidRPr="005B39EF">
              <w:rPr>
                <w:rFonts w:cstheme="minorHAnsi"/>
              </w:rPr>
              <w:t>6,36</w:t>
            </w:r>
            <w:r w:rsidRPr="005B39EF">
              <w:rPr>
                <w:rFonts w:cstheme="minorHAnsi"/>
              </w:rPr>
              <w:t>%</w:t>
            </w:r>
          </w:p>
        </w:tc>
      </w:tr>
      <w:tr w:rsidR="006B7021" w:rsidRPr="00766B49" w14:paraId="53EBC359" w14:textId="77777777" w:rsidTr="00A54FBD">
        <w:tc>
          <w:tcPr>
            <w:tcW w:w="1987" w:type="dxa"/>
          </w:tcPr>
          <w:p w14:paraId="406EB381" w14:textId="77777777" w:rsidR="006B7021" w:rsidRPr="00766B49" w:rsidRDefault="006B7021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573" w:type="dxa"/>
          </w:tcPr>
          <w:p w14:paraId="71E92A4F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1223" w:type="dxa"/>
          </w:tcPr>
          <w:p w14:paraId="19091FB9" w14:textId="77777777" w:rsidR="006B7021" w:rsidRPr="00766B49" w:rsidRDefault="006B7021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89" w:type="dxa"/>
          </w:tcPr>
          <w:p w14:paraId="0E12BBF9" w14:textId="77777777" w:rsidR="006B7021" w:rsidRPr="00766B49" w:rsidRDefault="006B7021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64" w:type="dxa"/>
          </w:tcPr>
          <w:p w14:paraId="7FC20908" w14:textId="77777777" w:rsidR="006B7021" w:rsidRPr="00766B49" w:rsidRDefault="006B7021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193" w:type="dxa"/>
          </w:tcPr>
          <w:p w14:paraId="51E18658" w14:textId="77777777" w:rsidR="006B7021" w:rsidRPr="005B39EF" w:rsidRDefault="006B7021" w:rsidP="00C759B2">
            <w:pPr>
              <w:jc w:val="right"/>
              <w:rPr>
                <w:rFonts w:cstheme="minorHAnsi"/>
              </w:rPr>
            </w:pPr>
          </w:p>
        </w:tc>
      </w:tr>
      <w:tr w:rsidR="00A54FBD" w:rsidRPr="00766B49" w14:paraId="2FED288C" w14:textId="77777777" w:rsidTr="00A54FBD">
        <w:tc>
          <w:tcPr>
            <w:tcW w:w="1987" w:type="dxa"/>
          </w:tcPr>
          <w:p w14:paraId="16B1FDF5" w14:textId="77777777" w:rsidR="00A54FBD" w:rsidRPr="00766B49" w:rsidRDefault="00A54FBD" w:rsidP="00A54FB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73" w:type="dxa"/>
          </w:tcPr>
          <w:p w14:paraId="45686490" w14:textId="77777777" w:rsidR="00A54FBD" w:rsidRPr="00766B49" w:rsidRDefault="00A54FBD" w:rsidP="00A54FBD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223" w:type="dxa"/>
          </w:tcPr>
          <w:p w14:paraId="50E6C9DE" w14:textId="0D13359B" w:rsidR="00A54FBD" w:rsidRPr="00766B49" w:rsidRDefault="00D90860" w:rsidP="00A54FB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11.000</w:t>
            </w:r>
            <w:r w:rsidR="00A54FBD">
              <w:rPr>
                <w:rFonts w:cstheme="minorHAnsi"/>
                <w:b/>
              </w:rPr>
              <w:t>,00e</w:t>
            </w:r>
          </w:p>
        </w:tc>
        <w:tc>
          <w:tcPr>
            <w:tcW w:w="1389" w:type="dxa"/>
          </w:tcPr>
          <w:p w14:paraId="40DB3685" w14:textId="1C7203B5" w:rsidR="00A54FBD" w:rsidRPr="00A54FBD" w:rsidRDefault="00A54FBD" w:rsidP="00A54FBD">
            <w:pPr>
              <w:jc w:val="right"/>
              <w:rPr>
                <w:rFonts w:cstheme="minorHAnsi"/>
                <w:b/>
                <w:bCs/>
              </w:rPr>
            </w:pPr>
            <w:r w:rsidRPr="00A54FBD">
              <w:rPr>
                <w:rFonts w:cstheme="minorHAnsi"/>
                <w:b/>
                <w:bCs/>
              </w:rPr>
              <w:t>-</w:t>
            </w:r>
            <w:r w:rsidR="00D90860">
              <w:rPr>
                <w:rFonts w:cstheme="minorHAnsi"/>
                <w:b/>
                <w:bCs/>
              </w:rPr>
              <w:t>7.000</w:t>
            </w:r>
            <w:r w:rsidRPr="00A54FBD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264" w:type="dxa"/>
          </w:tcPr>
          <w:p w14:paraId="34C7633C" w14:textId="3D560D83" w:rsidR="00A54FBD" w:rsidRPr="00A54FBD" w:rsidRDefault="00D90860" w:rsidP="00A54FBD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A54FBD" w:rsidRPr="00A54FBD">
              <w:rPr>
                <w:rFonts w:cstheme="minorHAnsi"/>
                <w:b/>
                <w:bCs/>
              </w:rPr>
              <w:t>.000,00e</w:t>
            </w:r>
          </w:p>
        </w:tc>
        <w:tc>
          <w:tcPr>
            <w:tcW w:w="1193" w:type="dxa"/>
          </w:tcPr>
          <w:p w14:paraId="6036C33F" w14:textId="4F82EF82" w:rsidR="00A54FBD" w:rsidRPr="005B39EF" w:rsidRDefault="00A54FBD" w:rsidP="00A54FBD">
            <w:pPr>
              <w:jc w:val="right"/>
              <w:rPr>
                <w:rFonts w:cstheme="minorHAnsi"/>
                <w:b/>
              </w:rPr>
            </w:pPr>
            <w:r w:rsidRPr="005B39EF">
              <w:rPr>
                <w:rFonts w:cstheme="minorHAnsi"/>
                <w:b/>
              </w:rPr>
              <w:t>3</w:t>
            </w:r>
            <w:r w:rsidR="005B39EF" w:rsidRPr="005B39EF">
              <w:rPr>
                <w:rFonts w:cstheme="minorHAnsi"/>
                <w:b/>
              </w:rPr>
              <w:t>6,36</w:t>
            </w:r>
            <w:r w:rsidRPr="005B39EF">
              <w:rPr>
                <w:rFonts w:cstheme="minorHAnsi"/>
                <w:b/>
              </w:rPr>
              <w:t>%</w:t>
            </w:r>
          </w:p>
        </w:tc>
      </w:tr>
    </w:tbl>
    <w:p w14:paraId="38394279" w14:textId="77777777" w:rsidR="006B7021" w:rsidRPr="004145CD" w:rsidRDefault="006B7021" w:rsidP="006B7021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07B7FDF8" w14:textId="77777777" w:rsidR="006B7021" w:rsidRPr="00766B49" w:rsidRDefault="006B7021" w:rsidP="006B7021">
      <w:pPr>
        <w:spacing w:after="0" w:line="240" w:lineRule="auto"/>
        <w:rPr>
          <w:rFonts w:cstheme="minorHAnsi"/>
        </w:rPr>
      </w:pPr>
    </w:p>
    <w:p w14:paraId="3896B6AF" w14:textId="77777777" w:rsidR="006B7021" w:rsidRPr="00766B49" w:rsidRDefault="006B7021" w:rsidP="006B7021">
      <w:pPr>
        <w:spacing w:after="0" w:line="240" w:lineRule="auto"/>
        <w:rPr>
          <w:rFonts w:cstheme="minorHAnsi"/>
          <w:b/>
        </w:rPr>
      </w:pPr>
    </w:p>
    <w:p w14:paraId="08EB3C22" w14:textId="77777777" w:rsidR="006B7021" w:rsidRPr="00766B49" w:rsidRDefault="006B7021" w:rsidP="006B7021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436E8EB0" w14:textId="77777777" w:rsidR="006B7021" w:rsidRDefault="006B7021" w:rsidP="006B7021">
      <w:pPr>
        <w:spacing w:after="0" w:line="240" w:lineRule="auto"/>
        <w:rPr>
          <w:rFonts w:cs="Calibri"/>
          <w:bCs/>
          <w:lang w:eastAsia="ar-SA"/>
        </w:rPr>
      </w:pPr>
    </w:p>
    <w:p w14:paraId="0364C178" w14:textId="77777777" w:rsidR="006B7021" w:rsidRPr="00766B49" w:rsidRDefault="006B7021" w:rsidP="006B7021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6B7021" w:rsidRPr="00766B49" w14:paraId="0F519A02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CFAA" w14:textId="16A74041" w:rsidR="006B7021" w:rsidRPr="00766B49" w:rsidRDefault="006B7021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A100014</w:t>
            </w:r>
            <w:r w:rsidR="00CC2BCF">
              <w:rPr>
                <w:rFonts w:eastAsia="Times New Roman" w:cstheme="minorHAnsi"/>
                <w:b/>
                <w:bCs/>
                <w:lang w:eastAsia="hr-HR"/>
              </w:rPr>
              <w:t>5 Pomoći iz nenadležnih proračuna</w:t>
            </w:r>
          </w:p>
        </w:tc>
      </w:tr>
      <w:tr w:rsidR="00CC2BCF" w:rsidRPr="00766B49" w14:paraId="463C891B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51B0" w14:textId="0A6DB976" w:rsidR="00CC2BCF" w:rsidRPr="00766B49" w:rsidRDefault="00CC2BCF" w:rsidP="00CC2BC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 xml:space="preserve">Obrazloženje aktivnosti/projekta 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 w:rsidRPr="008E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Potrebno je omogućiti pristup zdravstvenim uslugama svim  kategorijama građanstva te smanjiti liste čekanja.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Također jedina smo  zdravstvena ustanova u županiji koja provodi dijagnostiku i rehabilitaciju na području rane intervencije. Obzirom na veliki broj korisnika koji su obuhvaćeni našim uslugama evidentna je potreba za dodatnim prostorom kako bi se usluge koje pružamo dodatno unaprijedile. G</w:t>
            </w:r>
            <w:r w:rsidRPr="008E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 Karlovac 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osigurao sredstva u svom proračunu-pomoći proračunskim korisnicima drugih proračuna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C2BCF" w:rsidRPr="00766B49" w14:paraId="7F219D6A" w14:textId="77777777" w:rsidTr="00C759B2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A52E" w14:textId="77777777" w:rsidR="00CC2BCF" w:rsidRPr="00766B49" w:rsidRDefault="00CC2BCF" w:rsidP="00CC2BC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C2BCF" w:rsidRPr="00766B49" w14:paraId="0285620B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E531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CC2BCF" w:rsidRPr="00766B49" w14:paraId="4C7FDBDD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0049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248AC485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DE2E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58FEF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9C2A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D704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4543938A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2023.</w:t>
            </w:r>
          </w:p>
        </w:tc>
      </w:tr>
      <w:tr w:rsidR="00CC2BCF" w:rsidRPr="00766B49" w14:paraId="102D472E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991B" w14:textId="77777777" w:rsidR="00CC2BCF" w:rsidRPr="004550BB" w:rsidRDefault="00CC2BCF" w:rsidP="00CC2BC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Broj ulaganja u imovinu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8943" w14:textId="77777777" w:rsidR="00CC2BCF" w:rsidRPr="000B5197" w:rsidRDefault="00CC2BCF" w:rsidP="00CC2BC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ulaganja u radove i dugotrajnu imovinu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68AC3" w14:textId="77777777" w:rsidR="00CC2BCF" w:rsidRPr="00766B49" w:rsidRDefault="00CC2BCF" w:rsidP="00CC2BC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ulaganja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0FE4" w14:textId="77777777" w:rsidR="00CC2BCF" w:rsidRPr="00766B49" w:rsidRDefault="00CC2BCF" w:rsidP="00CC2BC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cstheme="minorHAnsi"/>
                <w:bCs/>
              </w:rPr>
              <w:t xml:space="preserve">       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6862" w14:textId="77777777" w:rsidR="00CC2BCF" w:rsidRPr="00766B49" w:rsidRDefault="00CC2BCF" w:rsidP="00CC2BC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              1   </w:t>
            </w:r>
          </w:p>
        </w:tc>
      </w:tr>
    </w:tbl>
    <w:p w14:paraId="34105F71" w14:textId="77777777" w:rsidR="006B7021" w:rsidRDefault="006B7021" w:rsidP="006B7021">
      <w:pPr>
        <w:spacing w:after="0" w:line="240" w:lineRule="auto"/>
        <w:rPr>
          <w:rFonts w:cs="Calibri"/>
          <w:bCs/>
          <w:lang w:eastAsia="ar-SA"/>
        </w:rPr>
      </w:pPr>
    </w:p>
    <w:p w14:paraId="732A4093" w14:textId="77777777" w:rsidR="006B7021" w:rsidRDefault="006B7021" w:rsidP="006B7021">
      <w:pPr>
        <w:spacing w:after="0" w:line="240" w:lineRule="auto"/>
        <w:rPr>
          <w:rFonts w:cs="Calibri"/>
          <w:bCs/>
          <w:lang w:eastAsia="ar-SA"/>
        </w:rPr>
      </w:pPr>
    </w:p>
    <w:p w14:paraId="738172C5" w14:textId="481CD625" w:rsidR="006B7021" w:rsidRDefault="006B7021" w:rsidP="00D20BD9">
      <w:pPr>
        <w:spacing w:after="0" w:line="240" w:lineRule="auto"/>
        <w:rPr>
          <w:rFonts w:cstheme="minorHAnsi"/>
        </w:rPr>
      </w:pPr>
    </w:p>
    <w:p w14:paraId="1550168C" w14:textId="328924C4" w:rsidR="006B7021" w:rsidRDefault="006B7021" w:rsidP="00D20BD9">
      <w:pPr>
        <w:spacing w:after="0" w:line="240" w:lineRule="auto"/>
        <w:rPr>
          <w:rFonts w:cstheme="minorHAnsi"/>
        </w:rPr>
      </w:pPr>
    </w:p>
    <w:p w14:paraId="52543464" w14:textId="036ABB38" w:rsidR="00FA3CDE" w:rsidRDefault="00FA3CDE" w:rsidP="00D20BD9">
      <w:pPr>
        <w:spacing w:after="0" w:line="240" w:lineRule="auto"/>
        <w:rPr>
          <w:rFonts w:cstheme="minorHAnsi"/>
        </w:rPr>
      </w:pPr>
    </w:p>
    <w:p w14:paraId="309D137C" w14:textId="1501421C" w:rsidR="00FA3CDE" w:rsidRDefault="00FA3CDE" w:rsidP="00D20BD9">
      <w:pPr>
        <w:spacing w:after="0" w:line="240" w:lineRule="auto"/>
        <w:rPr>
          <w:rFonts w:cstheme="minorHAnsi"/>
        </w:rPr>
      </w:pPr>
    </w:p>
    <w:p w14:paraId="6C51D947" w14:textId="1B095FF9" w:rsidR="00FA3CDE" w:rsidRDefault="00FA3CDE" w:rsidP="00D20BD9">
      <w:pPr>
        <w:spacing w:after="0" w:line="240" w:lineRule="auto"/>
        <w:rPr>
          <w:rFonts w:cstheme="minorHAnsi"/>
        </w:rPr>
      </w:pPr>
    </w:p>
    <w:p w14:paraId="51B38B94" w14:textId="6FFE887A" w:rsidR="00FA3CDE" w:rsidRDefault="00FA3CDE" w:rsidP="00D20BD9">
      <w:pPr>
        <w:spacing w:after="0" w:line="240" w:lineRule="auto"/>
        <w:rPr>
          <w:rFonts w:cstheme="minorHAnsi"/>
        </w:rPr>
      </w:pPr>
    </w:p>
    <w:p w14:paraId="12C696C0" w14:textId="679202EA" w:rsidR="00FA3CDE" w:rsidRDefault="00FA3CDE" w:rsidP="00D20BD9">
      <w:pPr>
        <w:spacing w:after="0" w:line="240" w:lineRule="auto"/>
        <w:rPr>
          <w:rFonts w:cstheme="minorHAnsi"/>
        </w:rPr>
      </w:pPr>
    </w:p>
    <w:p w14:paraId="6786A991" w14:textId="3424025B" w:rsidR="00FA3CDE" w:rsidRDefault="00FA3CDE" w:rsidP="00D20BD9">
      <w:pPr>
        <w:spacing w:after="0" w:line="240" w:lineRule="auto"/>
        <w:rPr>
          <w:rFonts w:cstheme="minorHAnsi"/>
        </w:rPr>
      </w:pPr>
    </w:p>
    <w:p w14:paraId="647B3F5D" w14:textId="673AB89C" w:rsidR="00FA3CDE" w:rsidRDefault="00FA3CDE" w:rsidP="00D20BD9">
      <w:pPr>
        <w:spacing w:after="0" w:line="240" w:lineRule="auto"/>
        <w:rPr>
          <w:rFonts w:cstheme="minorHAnsi"/>
        </w:rPr>
      </w:pPr>
    </w:p>
    <w:p w14:paraId="52C9331B" w14:textId="0BBA6502" w:rsidR="00FA3CDE" w:rsidRDefault="00FA3CDE" w:rsidP="00D20BD9">
      <w:pPr>
        <w:spacing w:after="0" w:line="240" w:lineRule="auto"/>
        <w:rPr>
          <w:rFonts w:cstheme="minorHAnsi"/>
        </w:rPr>
      </w:pPr>
    </w:p>
    <w:p w14:paraId="08C1BB2C" w14:textId="0B36385E" w:rsidR="00FA3CDE" w:rsidRDefault="00FA3CDE" w:rsidP="00D20BD9">
      <w:pPr>
        <w:spacing w:after="0" w:line="240" w:lineRule="auto"/>
        <w:rPr>
          <w:rFonts w:cstheme="minorHAnsi"/>
        </w:rPr>
      </w:pPr>
    </w:p>
    <w:p w14:paraId="3A1D1629" w14:textId="08E7FC96" w:rsidR="00FA3CDE" w:rsidRDefault="00FA3CDE" w:rsidP="00D20BD9">
      <w:pPr>
        <w:spacing w:after="0" w:line="240" w:lineRule="auto"/>
        <w:rPr>
          <w:rFonts w:cstheme="minorHAnsi"/>
        </w:rPr>
      </w:pPr>
    </w:p>
    <w:p w14:paraId="46D1CA3A" w14:textId="7947F4B3" w:rsidR="00FA3CDE" w:rsidRDefault="00FA3CDE" w:rsidP="00D20BD9">
      <w:pPr>
        <w:spacing w:after="0" w:line="240" w:lineRule="auto"/>
        <w:rPr>
          <w:rFonts w:cstheme="minorHAnsi"/>
        </w:rPr>
      </w:pPr>
    </w:p>
    <w:p w14:paraId="58836ADE" w14:textId="44A79998" w:rsidR="00FA3CDE" w:rsidRDefault="00FA3CDE" w:rsidP="00D20BD9">
      <w:pPr>
        <w:spacing w:after="0" w:line="240" w:lineRule="auto"/>
        <w:rPr>
          <w:rFonts w:cstheme="minorHAnsi"/>
        </w:rPr>
      </w:pPr>
    </w:p>
    <w:p w14:paraId="6CBC38FA" w14:textId="0BE2CA15" w:rsidR="00FA3CDE" w:rsidRDefault="00FA3CDE" w:rsidP="00D20BD9">
      <w:pPr>
        <w:spacing w:after="0" w:line="240" w:lineRule="auto"/>
        <w:rPr>
          <w:rFonts w:cstheme="minorHAnsi"/>
        </w:rPr>
      </w:pPr>
    </w:p>
    <w:p w14:paraId="166F3377" w14:textId="431619AC" w:rsidR="00FA3CDE" w:rsidRDefault="00FA3CDE" w:rsidP="00D20BD9">
      <w:pPr>
        <w:spacing w:after="0" w:line="240" w:lineRule="auto"/>
        <w:rPr>
          <w:rFonts w:cstheme="minorHAnsi"/>
        </w:rPr>
      </w:pPr>
    </w:p>
    <w:p w14:paraId="41E3B33A" w14:textId="575F8672" w:rsidR="00FA3CDE" w:rsidRDefault="00FA3CDE" w:rsidP="00D20BD9">
      <w:pPr>
        <w:spacing w:after="0" w:line="240" w:lineRule="auto"/>
        <w:rPr>
          <w:rFonts w:cstheme="minorHAnsi"/>
        </w:rPr>
      </w:pPr>
    </w:p>
    <w:p w14:paraId="06B59D1B" w14:textId="77777777" w:rsidR="00FA3CDE" w:rsidRDefault="00FA3CDE" w:rsidP="00D20BD9">
      <w:pPr>
        <w:spacing w:after="0" w:line="240" w:lineRule="auto"/>
        <w:rPr>
          <w:rFonts w:cstheme="minorHAnsi"/>
        </w:rPr>
      </w:pPr>
    </w:p>
    <w:p w14:paraId="5F3EE6AB" w14:textId="77777777" w:rsidR="00B43E8D" w:rsidRPr="00B975A0" w:rsidRDefault="00B43E8D" w:rsidP="00B43E8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A100166B Prihod od financijske imovine</w:t>
      </w:r>
    </w:p>
    <w:p w14:paraId="0B2420D7" w14:textId="77777777" w:rsidR="00B43E8D" w:rsidRDefault="00B43E8D" w:rsidP="00B43E8D">
      <w:pPr>
        <w:spacing w:after="0" w:line="240" w:lineRule="auto"/>
        <w:rPr>
          <w:rFonts w:cstheme="minorHAnsi"/>
          <w:bCs/>
        </w:rPr>
      </w:pPr>
    </w:p>
    <w:p w14:paraId="040C8F1B" w14:textId="2C3F71C5" w:rsidR="00B43E8D" w:rsidRPr="003C0555" w:rsidRDefault="00B43E8D" w:rsidP="00B43E8D">
      <w:pPr>
        <w:snapToGrid w:val="0"/>
        <w:spacing w:line="240" w:lineRule="auto"/>
        <w:ind w:left="210" w:right="2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cstheme="minorHAnsi"/>
          <w:b/>
        </w:rPr>
        <w:t>SVRHA PROGRAMA:</w:t>
      </w:r>
      <w:r w:rsidRPr="0006209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 xml:space="preserve">Prihod od financijske imovine čini 0,01% naših ukupnih prihoda, te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gotovo 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>nema nikak</w:t>
      </w:r>
      <w:r>
        <w:rPr>
          <w:rFonts w:ascii="Times New Roman" w:hAnsi="Times New Roman"/>
          <w:bCs/>
          <w:color w:val="000000"/>
          <w:sz w:val="24"/>
          <w:szCs w:val="24"/>
        </w:rPr>
        <w:t>vog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 xml:space="preserve"> utjecaj</w:t>
      </w:r>
      <w:r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 xml:space="preserve"> na redovno poslovanje ustanove. Poliklinika S</w:t>
      </w:r>
      <w:r>
        <w:rPr>
          <w:rFonts w:ascii="Times New Roman" w:hAnsi="Times New Roman"/>
          <w:bCs/>
          <w:color w:val="000000"/>
          <w:sz w:val="24"/>
          <w:szCs w:val="24"/>
        </w:rPr>
        <w:t>UVAG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 xml:space="preserve">  osnovni  prihod ostvaruje sklopljenim Ugovorom</w:t>
      </w:r>
      <w:r w:rsidR="009A5A6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>sa HZZO-m o provođenju specijalističko-konzilijarne zdravstvene zaštite, gdje na temelju ugovornih obveza, a nakon ostvarenih  dijagnostičkih i terapijskih postupaka  fakturiramo svoje usluge.</w:t>
      </w:r>
    </w:p>
    <w:p w14:paraId="70DABEB8" w14:textId="77777777" w:rsidR="00B43E8D" w:rsidRPr="004145CD" w:rsidRDefault="00B43E8D" w:rsidP="00B43E8D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12D396BA" w14:textId="77777777" w:rsidR="00B43E8D" w:rsidRDefault="00B43E8D" w:rsidP="00B43E8D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5A4A170A" w14:textId="77777777" w:rsidR="00B43E8D" w:rsidRDefault="00B43E8D" w:rsidP="00B43E8D">
      <w:pPr>
        <w:spacing w:after="0" w:line="240" w:lineRule="auto"/>
        <w:rPr>
          <w:rFonts w:cstheme="minorHAnsi"/>
          <w:b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>Zakon o osiguranju depozita (NN 82/15)</w:t>
      </w:r>
    </w:p>
    <w:p w14:paraId="6762C0AF" w14:textId="77777777" w:rsidR="00B43E8D" w:rsidRDefault="00B43E8D" w:rsidP="00B43E8D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5286E28C" w14:textId="77777777" w:rsidR="00B43E8D" w:rsidRPr="00766B49" w:rsidRDefault="00B43E8D" w:rsidP="00B43E8D">
      <w:pPr>
        <w:spacing w:after="0" w:line="240" w:lineRule="auto"/>
        <w:rPr>
          <w:rFonts w:cstheme="minorHAnsi"/>
          <w:b/>
        </w:rPr>
      </w:pPr>
      <w:r w:rsidRPr="003C0555">
        <w:rPr>
          <w:rFonts w:ascii="Times New Roman" w:hAnsi="Times New Roman"/>
          <w:bCs/>
          <w:color w:val="000000"/>
          <w:sz w:val="24"/>
          <w:szCs w:val="24"/>
        </w:rPr>
        <w:t>Zakon o osiguranju depozita (NN 82/15)</w:t>
      </w:r>
    </w:p>
    <w:p w14:paraId="1BAE010F" w14:textId="77777777" w:rsidR="00B43E8D" w:rsidRPr="00766B49" w:rsidRDefault="00B43E8D" w:rsidP="00B43E8D">
      <w:pPr>
        <w:spacing w:after="0" w:line="240" w:lineRule="auto"/>
        <w:rPr>
          <w:rFonts w:cstheme="minorHAnsi"/>
        </w:rPr>
      </w:pPr>
    </w:p>
    <w:p w14:paraId="7D6B5B03" w14:textId="77777777" w:rsidR="00B43E8D" w:rsidRDefault="00B43E8D" w:rsidP="00B43E8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ISHODIŠTE I POKAZATELJI NA KOJIMA SE ZASNIVAJU IZRAČUNI I OCJENE POTREBNIH SREDSTAVA ZA PROVOĐENJE PROGRAMA:</w:t>
      </w:r>
    </w:p>
    <w:p w14:paraId="1A8F75A2" w14:textId="5088883A" w:rsidR="00B43E8D" w:rsidRDefault="00B43E8D" w:rsidP="00B43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66B49">
        <w:rPr>
          <w:rFonts w:cstheme="minorHAnsi"/>
          <w:b/>
        </w:rPr>
        <w:t xml:space="preserve"> </w:t>
      </w:r>
      <w:r w:rsidRPr="00F55369">
        <w:rPr>
          <w:rFonts w:ascii="Times New Roman" w:hAnsi="Times New Roman" w:cs="Times New Roman"/>
          <w:iCs/>
          <w:sz w:val="24"/>
          <w:szCs w:val="24"/>
        </w:rPr>
        <w:t xml:space="preserve">Kamate po viđenju obračunava poslovna banka tromjesečno. Stopa kamate po viđenju </w:t>
      </w:r>
      <w:r w:rsidR="00F55369">
        <w:rPr>
          <w:rFonts w:ascii="Times New Roman" w:hAnsi="Times New Roman" w:cs="Times New Roman"/>
          <w:iCs/>
          <w:sz w:val="24"/>
          <w:szCs w:val="24"/>
        </w:rPr>
        <w:t xml:space="preserve">nije fiksna </w:t>
      </w:r>
    </w:p>
    <w:p w14:paraId="20DEF768" w14:textId="2B745383" w:rsidR="00F55369" w:rsidRDefault="00F55369" w:rsidP="00B43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već je određena i visinom financijskih sredstava koji su na žiroračunu ustanove.</w:t>
      </w:r>
    </w:p>
    <w:p w14:paraId="28B48D13" w14:textId="7D6AB26E" w:rsidR="00F55369" w:rsidRPr="00F55369" w:rsidRDefault="00F55369" w:rsidP="00B43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Primijenjena kamatna stopa ide u rasponu od 0,05703 % do 0,07266%.</w:t>
      </w:r>
    </w:p>
    <w:p w14:paraId="0CA07EED" w14:textId="5F1F6F8B" w:rsidR="00B43E8D" w:rsidRPr="00F55369" w:rsidRDefault="00B43E8D" w:rsidP="00B43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55369">
        <w:rPr>
          <w:rFonts w:ascii="Times New Roman" w:hAnsi="Times New Roman" w:cs="Times New Roman"/>
          <w:iCs/>
          <w:sz w:val="24"/>
          <w:szCs w:val="24"/>
        </w:rPr>
        <w:t>Izračun potreban za provedbu ovog projekta</w:t>
      </w:r>
      <w:r w:rsidR="00EE532E">
        <w:rPr>
          <w:rFonts w:ascii="Times New Roman" w:hAnsi="Times New Roman" w:cs="Times New Roman"/>
          <w:iCs/>
          <w:sz w:val="24"/>
          <w:szCs w:val="24"/>
        </w:rPr>
        <w:t xml:space="preserve"> smo povećali iz razloga većih uplata kamata po viđenju od strane poslovne banke</w:t>
      </w:r>
      <w:r w:rsidRPr="00F5536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E532E">
        <w:rPr>
          <w:rFonts w:ascii="Times New Roman" w:hAnsi="Times New Roman" w:cs="Times New Roman"/>
          <w:iCs/>
          <w:sz w:val="24"/>
          <w:szCs w:val="24"/>
        </w:rPr>
        <w:t>i</w:t>
      </w:r>
      <w:r w:rsidRPr="00F55369">
        <w:rPr>
          <w:rFonts w:ascii="Times New Roman" w:hAnsi="Times New Roman" w:cs="Times New Roman"/>
          <w:iCs/>
          <w:sz w:val="24"/>
          <w:szCs w:val="24"/>
        </w:rPr>
        <w:t xml:space="preserve"> pozicijama iznosi:</w:t>
      </w:r>
    </w:p>
    <w:p w14:paraId="043210FC" w14:textId="73101ADA" w:rsidR="00B43E8D" w:rsidRPr="00F55369" w:rsidRDefault="00B43E8D" w:rsidP="00B43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55369">
        <w:rPr>
          <w:rFonts w:ascii="Times New Roman" w:hAnsi="Times New Roman" w:cs="Times New Roman"/>
          <w:iCs/>
          <w:sz w:val="24"/>
          <w:szCs w:val="24"/>
        </w:rPr>
        <w:t>343 ostali financijski rashodi</w:t>
      </w:r>
      <w:r w:rsidR="00F5536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E532E">
        <w:rPr>
          <w:rFonts w:ascii="Times New Roman" w:hAnsi="Times New Roman" w:cs="Times New Roman"/>
          <w:iCs/>
          <w:sz w:val="24"/>
          <w:szCs w:val="24"/>
        </w:rPr>
        <w:t>14</w:t>
      </w:r>
      <w:r w:rsidR="00F55369">
        <w:rPr>
          <w:rFonts w:ascii="Times New Roman" w:hAnsi="Times New Roman" w:cs="Times New Roman"/>
          <w:iCs/>
          <w:sz w:val="24"/>
          <w:szCs w:val="24"/>
        </w:rPr>
        <w:t>0</w:t>
      </w:r>
      <w:r w:rsidRPr="00F55369">
        <w:rPr>
          <w:rFonts w:ascii="Times New Roman" w:hAnsi="Times New Roman" w:cs="Times New Roman"/>
          <w:iCs/>
          <w:sz w:val="24"/>
          <w:szCs w:val="24"/>
        </w:rPr>
        <w:t>,00 e</w:t>
      </w:r>
    </w:p>
    <w:p w14:paraId="0FC24095" w14:textId="77777777" w:rsidR="00B43E8D" w:rsidRPr="00F55369" w:rsidRDefault="00B43E8D" w:rsidP="00B43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A344DFA" w14:textId="77777777" w:rsidR="00B43E8D" w:rsidRDefault="00B43E8D" w:rsidP="00B43E8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33A02BFD" w14:textId="77777777" w:rsidR="00B43E8D" w:rsidRPr="000A3A39" w:rsidRDefault="00B43E8D" w:rsidP="00B43E8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A3A39">
        <w:rPr>
          <w:rFonts w:ascii="Times New Roman" w:hAnsi="Times New Roman" w:cs="Times New Roman"/>
          <w:iCs/>
          <w:sz w:val="24"/>
          <w:szCs w:val="24"/>
        </w:rPr>
        <w:t>Svi ciljevi su i realizirani jer banka uredno izvršava svoje obveze i uplaćuje kamatu na viđenje po stanju poslovnog žiroračuna.</w:t>
      </w:r>
    </w:p>
    <w:p w14:paraId="22C45D48" w14:textId="77777777" w:rsidR="00B43E8D" w:rsidRPr="004145CD" w:rsidRDefault="00B43E8D" w:rsidP="00B43E8D">
      <w:pPr>
        <w:spacing w:after="0" w:line="240" w:lineRule="auto"/>
        <w:rPr>
          <w:rFonts w:cstheme="minorHAnsi"/>
          <w:sz w:val="10"/>
          <w:szCs w:val="10"/>
        </w:rPr>
      </w:pPr>
    </w:p>
    <w:p w14:paraId="623B5ADC" w14:textId="77777777" w:rsidR="00B43E8D" w:rsidRPr="00766B49" w:rsidRDefault="00B43E8D" w:rsidP="00B43E8D">
      <w:pPr>
        <w:spacing w:after="0" w:line="240" w:lineRule="auto"/>
        <w:rPr>
          <w:rFonts w:cstheme="minorHAnsi"/>
        </w:rPr>
      </w:pPr>
    </w:p>
    <w:p w14:paraId="1A19A39C" w14:textId="77777777" w:rsidR="00B43E8D" w:rsidRPr="00766B49" w:rsidRDefault="00B43E8D" w:rsidP="00B43E8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3BC216FE" w14:textId="1FF8E98A" w:rsidR="006B7021" w:rsidRDefault="006B7021" w:rsidP="00D20BD9">
      <w:pPr>
        <w:spacing w:after="0" w:line="240" w:lineRule="auto"/>
        <w:rPr>
          <w:rFonts w:cstheme="minorHAnsi"/>
        </w:rPr>
      </w:pPr>
    </w:p>
    <w:p w14:paraId="5E34A440" w14:textId="77777777" w:rsidR="00B43E8D" w:rsidRPr="00766B49" w:rsidRDefault="00B43E8D" w:rsidP="00B43E8D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B43E8D" w:rsidRPr="00766B49" w14:paraId="04E5E102" w14:textId="77777777" w:rsidTr="00C759B2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248E1EDE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7B42E889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50DFD152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356E12E0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5AD6FE47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2023.</w:t>
            </w:r>
          </w:p>
        </w:tc>
      </w:tr>
      <w:tr w:rsidR="00B43E8D" w:rsidRPr="00766B49" w14:paraId="420FA456" w14:textId="77777777" w:rsidTr="00C759B2">
        <w:trPr>
          <w:trHeight w:val="195"/>
        </w:trPr>
        <w:tc>
          <w:tcPr>
            <w:tcW w:w="1609" w:type="dxa"/>
          </w:tcPr>
          <w:p w14:paraId="01F5BCD5" w14:textId="7F96022F" w:rsidR="00B43E8D" w:rsidRPr="00766B49" w:rsidRDefault="009138C9" w:rsidP="00C759B2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Naknada za bankarske usluge</w:t>
            </w:r>
          </w:p>
        </w:tc>
        <w:tc>
          <w:tcPr>
            <w:tcW w:w="2922" w:type="dxa"/>
            <w:vAlign w:val="bottom"/>
          </w:tcPr>
          <w:p w14:paraId="4B59E635" w14:textId="0412A90B" w:rsidR="00B43E8D" w:rsidRPr="00766B49" w:rsidRDefault="009138C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Naknada za bankarske usluge</w:t>
            </w:r>
          </w:p>
        </w:tc>
        <w:tc>
          <w:tcPr>
            <w:tcW w:w="1491" w:type="dxa"/>
          </w:tcPr>
          <w:p w14:paraId="52E16D40" w14:textId="2CF0ADAA" w:rsidR="00B43E8D" w:rsidRPr="00123E5F" w:rsidRDefault="00B43E8D" w:rsidP="00C759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  <w:r w:rsidR="009138C9">
              <w:rPr>
                <w:rFonts w:cstheme="minorHAnsi"/>
                <w:bCs/>
              </w:rPr>
              <w:t>mjesečno</w:t>
            </w:r>
          </w:p>
        </w:tc>
        <w:tc>
          <w:tcPr>
            <w:tcW w:w="1615" w:type="dxa"/>
            <w:vAlign w:val="bottom"/>
          </w:tcPr>
          <w:p w14:paraId="2D29139B" w14:textId="77777777" w:rsidR="00B43E8D" w:rsidRPr="00123E5F" w:rsidRDefault="00B43E8D" w:rsidP="00C759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1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1BE1F59B" w14:textId="77777777" w:rsidR="00B43E8D" w:rsidRPr="00123E5F" w:rsidRDefault="00B43E8D" w:rsidP="00C759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97FC0C" w14:textId="77777777" w:rsidR="00B43E8D" w:rsidRPr="00766B49" w:rsidRDefault="00B43E8D" w:rsidP="00C759B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FAD2FCD" w14:textId="77777777" w:rsidR="00B43E8D" w:rsidRPr="00766B49" w:rsidRDefault="00B43E8D" w:rsidP="00C759B2"/>
        </w:tc>
      </w:tr>
      <w:tr w:rsidR="00B43E8D" w:rsidRPr="00766B49" w14:paraId="382D6B0D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6D20616A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0E46081C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2FB1E387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56728536" w14:textId="77777777" w:rsidR="00B43E8D" w:rsidRPr="00766B49" w:rsidRDefault="00B43E8D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026D5A4A" w14:textId="77777777" w:rsidR="00B43E8D" w:rsidRPr="00766B49" w:rsidRDefault="00B43E8D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B43E8D" w:rsidRPr="00766B49" w14:paraId="6C43CFD4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4170A4F8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1975A75F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51A2A2DB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74E8000" w14:textId="77777777" w:rsidR="00B43E8D" w:rsidRPr="00766B49" w:rsidRDefault="00B43E8D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991750A" w14:textId="77777777" w:rsidR="00B43E8D" w:rsidRPr="00766B49" w:rsidRDefault="00B43E8D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B43E8D" w:rsidRPr="00766B49" w14:paraId="268A0648" w14:textId="77777777" w:rsidTr="00C759B2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0088F7FF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219EAE68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5F958B2C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0708EF97" w14:textId="77777777" w:rsidR="00B43E8D" w:rsidRPr="00766B49" w:rsidRDefault="00B43E8D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7CDC327E" w14:textId="77777777" w:rsidR="00B43E8D" w:rsidRPr="00766B49" w:rsidRDefault="00B43E8D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5662B8E9" w14:textId="77777777" w:rsidR="00B43E8D" w:rsidRDefault="00B43E8D" w:rsidP="00B43E8D">
      <w:pPr>
        <w:spacing w:after="0" w:line="240" w:lineRule="auto"/>
        <w:rPr>
          <w:rFonts w:cstheme="minorHAnsi"/>
        </w:rPr>
      </w:pPr>
    </w:p>
    <w:p w14:paraId="245CB0F1" w14:textId="77777777" w:rsidR="00B43E8D" w:rsidRPr="00766B49" w:rsidRDefault="00B43E8D" w:rsidP="00B43E8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12FCCF6A" w14:textId="77777777" w:rsidR="00B43E8D" w:rsidRPr="004145CD" w:rsidRDefault="00B43E8D" w:rsidP="00B43E8D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8"/>
        <w:gridCol w:w="2651"/>
        <w:gridCol w:w="1122"/>
        <w:gridCol w:w="1389"/>
        <w:gridCol w:w="1251"/>
        <w:gridCol w:w="1228"/>
      </w:tblGrid>
      <w:tr w:rsidR="009138C9" w:rsidRPr="00766B49" w14:paraId="0A8B1860" w14:textId="77777777" w:rsidTr="00CE2784">
        <w:tc>
          <w:tcPr>
            <w:tcW w:w="1988" w:type="dxa"/>
          </w:tcPr>
          <w:p w14:paraId="07ADE263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651" w:type="dxa"/>
          </w:tcPr>
          <w:p w14:paraId="34D2B161" w14:textId="77777777" w:rsidR="00B43E8D" w:rsidRPr="00766B49" w:rsidRDefault="00B43E8D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FAC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2023.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3D43" w14:textId="77777777" w:rsidR="00B43E8D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558FFA85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AF97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2023.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DD37" w14:textId="77777777" w:rsidR="00B43E8D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5BF96B02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9138C9" w:rsidRPr="00766B49" w14:paraId="37EDED00" w14:textId="77777777" w:rsidTr="00CE2784">
        <w:trPr>
          <w:trHeight w:val="232"/>
        </w:trPr>
        <w:tc>
          <w:tcPr>
            <w:tcW w:w="1988" w:type="dxa"/>
          </w:tcPr>
          <w:p w14:paraId="1532DCE4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651" w:type="dxa"/>
          </w:tcPr>
          <w:p w14:paraId="5B50CB47" w14:textId="77777777" w:rsidR="00B43E8D" w:rsidRPr="00766B49" w:rsidRDefault="00B43E8D" w:rsidP="00C759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4254" w14:textId="77777777" w:rsidR="00B43E8D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5AB2" w14:textId="77777777" w:rsidR="00B43E8D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31C2" w14:textId="77777777" w:rsidR="00B43E8D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CA2D" w14:textId="77777777" w:rsidR="00B43E8D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9138C9" w:rsidRPr="00766B49" w14:paraId="0DE3A0E1" w14:textId="77777777" w:rsidTr="00CE2784">
        <w:tc>
          <w:tcPr>
            <w:tcW w:w="1988" w:type="dxa"/>
          </w:tcPr>
          <w:p w14:paraId="3DA9EBDF" w14:textId="29ACE92D" w:rsidR="00B43E8D" w:rsidRPr="00766B49" w:rsidRDefault="00B43E8D" w:rsidP="00C759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</w:t>
            </w:r>
            <w:r w:rsidR="009138C9">
              <w:rPr>
                <w:rFonts w:cstheme="minorHAnsi"/>
              </w:rPr>
              <w:t>66</w:t>
            </w:r>
          </w:p>
        </w:tc>
        <w:tc>
          <w:tcPr>
            <w:tcW w:w="2651" w:type="dxa"/>
          </w:tcPr>
          <w:p w14:paraId="3ACA9FCE" w14:textId="503A7121" w:rsidR="00B43E8D" w:rsidRPr="00766B49" w:rsidRDefault="009138C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Financijski rashodi</w:t>
            </w:r>
          </w:p>
        </w:tc>
        <w:tc>
          <w:tcPr>
            <w:tcW w:w="1122" w:type="dxa"/>
          </w:tcPr>
          <w:p w14:paraId="0A617ADB" w14:textId="6B5F23CF" w:rsidR="00B43E8D" w:rsidRPr="00766B49" w:rsidRDefault="004E073C" w:rsidP="004E07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  <w:r w:rsidR="00B43E8D">
              <w:rPr>
                <w:rFonts w:cstheme="minorHAnsi"/>
              </w:rPr>
              <w:t>,00e</w:t>
            </w:r>
          </w:p>
        </w:tc>
        <w:tc>
          <w:tcPr>
            <w:tcW w:w="1389" w:type="dxa"/>
          </w:tcPr>
          <w:p w14:paraId="58B2CEF1" w14:textId="458EA500" w:rsidR="00B43E8D" w:rsidRPr="00766B49" w:rsidRDefault="004E073C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  <w:r w:rsidR="00CE2784">
              <w:rPr>
                <w:rFonts w:cstheme="minorHAnsi"/>
              </w:rPr>
              <w:t>,00e</w:t>
            </w:r>
          </w:p>
        </w:tc>
        <w:tc>
          <w:tcPr>
            <w:tcW w:w="1251" w:type="dxa"/>
          </w:tcPr>
          <w:p w14:paraId="5EB9D3E8" w14:textId="2B630F4F" w:rsidR="00B43E8D" w:rsidRPr="00766B49" w:rsidRDefault="004E073C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CE2784">
              <w:rPr>
                <w:rFonts w:cstheme="minorHAnsi"/>
              </w:rPr>
              <w:t>0,00e</w:t>
            </w:r>
          </w:p>
        </w:tc>
        <w:tc>
          <w:tcPr>
            <w:tcW w:w="1228" w:type="dxa"/>
          </w:tcPr>
          <w:p w14:paraId="1A035BC0" w14:textId="428EF940" w:rsidR="00B43E8D" w:rsidRPr="004E073C" w:rsidRDefault="005B39EF" w:rsidP="00C759B2">
            <w:pPr>
              <w:jc w:val="right"/>
              <w:rPr>
                <w:rFonts w:cstheme="minorHAnsi"/>
                <w:color w:val="FF0000"/>
              </w:rPr>
            </w:pPr>
            <w:r w:rsidRPr="005B39EF">
              <w:rPr>
                <w:rFonts w:cstheme="minorHAnsi"/>
              </w:rPr>
              <w:t>233,33</w:t>
            </w:r>
            <w:r w:rsidR="00470B4C" w:rsidRPr="005B39EF">
              <w:rPr>
                <w:rFonts w:cstheme="minorHAnsi"/>
              </w:rPr>
              <w:t>%</w:t>
            </w:r>
          </w:p>
        </w:tc>
      </w:tr>
      <w:tr w:rsidR="009138C9" w:rsidRPr="00766B49" w14:paraId="200B2A9B" w14:textId="77777777" w:rsidTr="00CE2784">
        <w:tc>
          <w:tcPr>
            <w:tcW w:w="1988" w:type="dxa"/>
          </w:tcPr>
          <w:p w14:paraId="709FA031" w14:textId="77777777" w:rsidR="00B43E8D" w:rsidRPr="00766B49" w:rsidRDefault="00B43E8D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651" w:type="dxa"/>
          </w:tcPr>
          <w:p w14:paraId="36D16A71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1122" w:type="dxa"/>
          </w:tcPr>
          <w:p w14:paraId="1AED4798" w14:textId="77777777" w:rsidR="00B43E8D" w:rsidRPr="00766B49" w:rsidRDefault="00B43E8D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89" w:type="dxa"/>
          </w:tcPr>
          <w:p w14:paraId="1BE06431" w14:textId="77777777" w:rsidR="00B43E8D" w:rsidRPr="00766B49" w:rsidRDefault="00B43E8D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51" w:type="dxa"/>
          </w:tcPr>
          <w:p w14:paraId="0A707AB4" w14:textId="77777777" w:rsidR="00B43E8D" w:rsidRPr="00766B49" w:rsidRDefault="00B43E8D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28" w:type="dxa"/>
          </w:tcPr>
          <w:p w14:paraId="18200922" w14:textId="77777777" w:rsidR="00B43E8D" w:rsidRPr="004E073C" w:rsidRDefault="00B43E8D" w:rsidP="00C759B2">
            <w:pPr>
              <w:jc w:val="right"/>
              <w:rPr>
                <w:rFonts w:cstheme="minorHAnsi"/>
                <w:color w:val="FF0000"/>
              </w:rPr>
            </w:pPr>
          </w:p>
        </w:tc>
      </w:tr>
      <w:tr w:rsidR="00CE2784" w:rsidRPr="00766B49" w14:paraId="201A5859" w14:textId="77777777" w:rsidTr="00CE2784">
        <w:tc>
          <w:tcPr>
            <w:tcW w:w="1988" w:type="dxa"/>
          </w:tcPr>
          <w:p w14:paraId="676E3A33" w14:textId="77777777" w:rsidR="00CE2784" w:rsidRPr="00766B49" w:rsidRDefault="00CE2784" w:rsidP="00CE278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51" w:type="dxa"/>
          </w:tcPr>
          <w:p w14:paraId="0ABB91B8" w14:textId="77777777" w:rsidR="00CE2784" w:rsidRPr="00766B49" w:rsidRDefault="00CE2784" w:rsidP="00CE2784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22" w:type="dxa"/>
          </w:tcPr>
          <w:p w14:paraId="58D1F57E" w14:textId="5E496FDD" w:rsidR="00CE2784" w:rsidRPr="00766B49" w:rsidRDefault="004E073C" w:rsidP="00CE2784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60</w:t>
            </w:r>
            <w:r w:rsidR="00CE2784">
              <w:rPr>
                <w:rFonts w:cstheme="minorHAnsi"/>
                <w:b/>
              </w:rPr>
              <w:t>,00e</w:t>
            </w:r>
          </w:p>
        </w:tc>
        <w:tc>
          <w:tcPr>
            <w:tcW w:w="1389" w:type="dxa"/>
          </w:tcPr>
          <w:p w14:paraId="09C3BEB7" w14:textId="1ECAEA4E" w:rsidR="00CE2784" w:rsidRPr="00CE2784" w:rsidRDefault="004E073C" w:rsidP="00CE2784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80</w:t>
            </w:r>
            <w:r w:rsidR="00CE2784" w:rsidRPr="00CE2784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251" w:type="dxa"/>
          </w:tcPr>
          <w:p w14:paraId="35782116" w14:textId="6B3A8471" w:rsidR="00CE2784" w:rsidRPr="00CE2784" w:rsidRDefault="004E073C" w:rsidP="00CE2784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140</w:t>
            </w:r>
            <w:r w:rsidR="00CE2784" w:rsidRPr="00CE2784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228" w:type="dxa"/>
          </w:tcPr>
          <w:p w14:paraId="5C9A2215" w14:textId="01E72B01" w:rsidR="00CE2784" w:rsidRPr="004E073C" w:rsidRDefault="005B39EF" w:rsidP="00CE2784">
            <w:pPr>
              <w:jc w:val="right"/>
              <w:rPr>
                <w:rFonts w:cstheme="minorHAnsi"/>
                <w:bCs/>
                <w:color w:val="FF0000"/>
              </w:rPr>
            </w:pPr>
            <w:r w:rsidRPr="005B39EF">
              <w:rPr>
                <w:rFonts w:cstheme="minorHAnsi"/>
                <w:bCs/>
              </w:rPr>
              <w:t>233,33</w:t>
            </w:r>
            <w:r w:rsidR="00CE2784" w:rsidRPr="005B39EF">
              <w:rPr>
                <w:rFonts w:cstheme="minorHAnsi"/>
                <w:bCs/>
              </w:rPr>
              <w:t>%</w:t>
            </w:r>
          </w:p>
        </w:tc>
      </w:tr>
    </w:tbl>
    <w:p w14:paraId="2DBC0435" w14:textId="77777777" w:rsidR="00B43E8D" w:rsidRPr="004145CD" w:rsidRDefault="00B43E8D" w:rsidP="00B43E8D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20FA2FBC" w14:textId="77777777" w:rsidR="00B43E8D" w:rsidRPr="00766B49" w:rsidRDefault="00B43E8D" w:rsidP="00B43E8D">
      <w:pPr>
        <w:spacing w:after="0" w:line="240" w:lineRule="auto"/>
        <w:rPr>
          <w:rFonts w:cstheme="minorHAnsi"/>
        </w:rPr>
      </w:pPr>
    </w:p>
    <w:p w14:paraId="390607E7" w14:textId="77777777" w:rsidR="00B43E8D" w:rsidRPr="00766B49" w:rsidRDefault="00B43E8D" w:rsidP="00B43E8D">
      <w:pPr>
        <w:spacing w:after="0" w:line="240" w:lineRule="auto"/>
        <w:rPr>
          <w:rFonts w:cstheme="minorHAnsi"/>
          <w:b/>
        </w:rPr>
      </w:pPr>
    </w:p>
    <w:p w14:paraId="376A0322" w14:textId="77777777" w:rsidR="00B43E8D" w:rsidRPr="00766B49" w:rsidRDefault="00B43E8D" w:rsidP="00B43E8D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7906FD80" w14:textId="77777777" w:rsidR="00B43E8D" w:rsidRDefault="00B43E8D" w:rsidP="00B43E8D">
      <w:pPr>
        <w:spacing w:after="0" w:line="240" w:lineRule="auto"/>
        <w:rPr>
          <w:rFonts w:cs="Calibri"/>
          <w:bCs/>
          <w:lang w:eastAsia="ar-SA"/>
        </w:rPr>
      </w:pPr>
    </w:p>
    <w:p w14:paraId="1C3802A6" w14:textId="77777777" w:rsidR="00B43E8D" w:rsidRPr="00766B49" w:rsidRDefault="00B43E8D" w:rsidP="00B43E8D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B43E8D" w:rsidRPr="00766B49" w14:paraId="0F6691AC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6A8E" w14:textId="59DB6E7C" w:rsidR="00B43E8D" w:rsidRPr="00766B49" w:rsidRDefault="00B43E8D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A10001</w:t>
            </w:r>
            <w:r w:rsidR="00481F7F">
              <w:rPr>
                <w:rFonts w:eastAsia="Times New Roman" w:cstheme="minorHAnsi"/>
                <w:b/>
                <w:bCs/>
                <w:lang w:eastAsia="hr-HR"/>
              </w:rPr>
              <w:t>66 Prihod od financijske imovine</w:t>
            </w:r>
          </w:p>
        </w:tc>
      </w:tr>
      <w:tr w:rsidR="00B43E8D" w:rsidRPr="00766B49" w14:paraId="2C354E5F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E050" w14:textId="77777777" w:rsidR="00481F7F" w:rsidRPr="003C0555" w:rsidRDefault="00B43E8D" w:rsidP="00481F7F">
            <w:pPr>
              <w:snapToGrid w:val="0"/>
              <w:spacing w:line="240" w:lineRule="auto"/>
              <w:ind w:left="210" w:right="22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 xml:space="preserve">Obrazloženje aktivnosti/projekta 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 w:rsidRPr="008E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1F7F"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Prihod od financijske imovine čini 0,01% naših ukupnih prihoda, te </w:t>
            </w:r>
            <w:r w:rsidR="00481F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gotovo </w:t>
            </w:r>
            <w:r w:rsidR="00481F7F"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nema nikak</w:t>
            </w:r>
            <w:r w:rsidR="00481F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vog</w:t>
            </w:r>
            <w:r w:rsidR="00481F7F"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utjecaj</w:t>
            </w:r>
            <w:r w:rsidR="00481F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</w:t>
            </w:r>
            <w:r w:rsidR="00481F7F"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na redovno poslovanje ustanove. </w:t>
            </w:r>
          </w:p>
          <w:p w14:paraId="303C21EC" w14:textId="77777777" w:rsidR="00481F7F" w:rsidRPr="003C0555" w:rsidRDefault="00481F7F" w:rsidP="00481F7F">
            <w:pPr>
              <w:snapToGrid w:val="0"/>
              <w:spacing w:line="240" w:lineRule="auto"/>
              <w:ind w:left="210" w:right="22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Poliklinika 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UVAG</w:t>
            </w:r>
            <w:r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Karlovac</w:t>
            </w:r>
            <w:r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osnovni  prihod ostvaruje sklopljenim Ugovorom  sa HZZO-m o provođenju specijalističko-konzilijarne zdravstvene zaštite, gdje na temelju ugovornih obveza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 nakon ostvarenih  dijagnostičkih i terapijskih postupaka  fakturiramo svoje usluge.</w:t>
            </w:r>
          </w:p>
          <w:p w14:paraId="6CEF1CEB" w14:textId="0DEE31CE" w:rsidR="00B43E8D" w:rsidRPr="00766B49" w:rsidRDefault="00B43E8D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B43E8D" w:rsidRPr="00766B49" w14:paraId="3819333C" w14:textId="77777777" w:rsidTr="00C759B2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54AD" w14:textId="77777777" w:rsidR="00B43E8D" w:rsidRPr="00766B49" w:rsidRDefault="00B43E8D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B43E8D" w:rsidRPr="00766B49" w14:paraId="630CA948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F5C17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B43E8D" w:rsidRPr="00766B49" w14:paraId="2C6CAFEB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2192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2D5FC5E4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8C60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122D4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04B1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E6CD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35E4FA8C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2023.</w:t>
            </w:r>
          </w:p>
        </w:tc>
      </w:tr>
      <w:tr w:rsidR="00B43E8D" w:rsidRPr="00766B49" w14:paraId="2BDDD278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82CA" w14:textId="38C82F4E" w:rsidR="00B43E8D" w:rsidRPr="004550BB" w:rsidRDefault="00481F7F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Naknada za bankarske usluge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76F8" w14:textId="0A684243" w:rsidR="00B43E8D" w:rsidRPr="000B5197" w:rsidRDefault="00481F7F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Naknada za bankarske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BDE09" w14:textId="65CED48B" w:rsidR="00B43E8D" w:rsidRPr="00766B49" w:rsidRDefault="00481F7F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mjesečno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E639" w14:textId="77777777" w:rsidR="00B43E8D" w:rsidRPr="00766B49" w:rsidRDefault="00B43E8D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cstheme="minorHAnsi"/>
                <w:bCs/>
              </w:rPr>
              <w:t xml:space="preserve">       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E25C" w14:textId="77777777" w:rsidR="00B43E8D" w:rsidRPr="00766B49" w:rsidRDefault="00B43E8D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              1   </w:t>
            </w:r>
          </w:p>
        </w:tc>
      </w:tr>
    </w:tbl>
    <w:p w14:paraId="77E00069" w14:textId="77777777" w:rsidR="00B43E8D" w:rsidRDefault="00B43E8D" w:rsidP="00B43E8D">
      <w:pPr>
        <w:spacing w:after="0" w:line="240" w:lineRule="auto"/>
        <w:rPr>
          <w:rFonts w:cs="Calibri"/>
          <w:bCs/>
          <w:lang w:eastAsia="ar-SA"/>
        </w:rPr>
      </w:pPr>
    </w:p>
    <w:p w14:paraId="677CAC89" w14:textId="77777777" w:rsidR="00B43E8D" w:rsidRDefault="00B43E8D" w:rsidP="00B43E8D">
      <w:pPr>
        <w:spacing w:after="0" w:line="240" w:lineRule="auto"/>
        <w:rPr>
          <w:rFonts w:cs="Calibri"/>
          <w:bCs/>
          <w:lang w:eastAsia="ar-SA"/>
        </w:rPr>
      </w:pPr>
    </w:p>
    <w:p w14:paraId="34F3EF4B" w14:textId="77777777" w:rsidR="00B43E8D" w:rsidRDefault="00B43E8D" w:rsidP="00B43E8D">
      <w:pPr>
        <w:spacing w:after="0" w:line="240" w:lineRule="auto"/>
        <w:rPr>
          <w:rFonts w:cs="Calibri"/>
          <w:bCs/>
          <w:lang w:eastAsia="ar-SA"/>
        </w:rPr>
      </w:pPr>
    </w:p>
    <w:p w14:paraId="0D2FDCD4" w14:textId="77777777" w:rsidR="00B43E8D" w:rsidRDefault="00B43E8D" w:rsidP="00B43E8D">
      <w:pPr>
        <w:spacing w:after="0" w:line="240" w:lineRule="auto"/>
        <w:rPr>
          <w:rFonts w:cs="Calibri"/>
          <w:bCs/>
          <w:lang w:eastAsia="ar-SA"/>
        </w:rPr>
      </w:pPr>
    </w:p>
    <w:p w14:paraId="0037568F" w14:textId="77777777" w:rsidR="00B43E8D" w:rsidRDefault="00B43E8D" w:rsidP="00B43E8D">
      <w:pPr>
        <w:spacing w:after="0" w:line="240" w:lineRule="auto"/>
        <w:rPr>
          <w:rFonts w:cstheme="minorHAnsi"/>
        </w:rPr>
      </w:pPr>
    </w:p>
    <w:p w14:paraId="66005F7F" w14:textId="77777777" w:rsidR="00B43E8D" w:rsidRDefault="00B43E8D" w:rsidP="00B43E8D">
      <w:pPr>
        <w:spacing w:after="0" w:line="240" w:lineRule="auto"/>
        <w:rPr>
          <w:rFonts w:cstheme="minorHAnsi"/>
        </w:rPr>
      </w:pPr>
    </w:p>
    <w:p w14:paraId="375C8A24" w14:textId="77777777" w:rsidR="00B43E8D" w:rsidRDefault="00B43E8D" w:rsidP="00B43E8D">
      <w:pPr>
        <w:spacing w:after="0" w:line="240" w:lineRule="auto"/>
        <w:rPr>
          <w:rFonts w:cstheme="minorHAnsi"/>
        </w:rPr>
      </w:pPr>
    </w:p>
    <w:p w14:paraId="742C6ABB" w14:textId="77777777" w:rsidR="00B43E8D" w:rsidRDefault="00B43E8D" w:rsidP="00B43E8D">
      <w:pPr>
        <w:spacing w:after="0" w:line="240" w:lineRule="auto"/>
        <w:rPr>
          <w:rFonts w:cstheme="minorHAnsi"/>
        </w:rPr>
      </w:pPr>
    </w:p>
    <w:p w14:paraId="2B240FC0" w14:textId="217D1091" w:rsidR="006B7021" w:rsidRDefault="006B7021" w:rsidP="00D20BD9">
      <w:pPr>
        <w:spacing w:after="0" w:line="240" w:lineRule="auto"/>
        <w:rPr>
          <w:rFonts w:cstheme="minorHAnsi"/>
        </w:rPr>
      </w:pPr>
    </w:p>
    <w:p w14:paraId="55F16005" w14:textId="27FD7563" w:rsidR="006B7021" w:rsidRDefault="006B7021" w:rsidP="00D20BD9">
      <w:pPr>
        <w:spacing w:after="0" w:line="240" w:lineRule="auto"/>
        <w:rPr>
          <w:rFonts w:cstheme="minorHAnsi"/>
        </w:rPr>
      </w:pPr>
    </w:p>
    <w:p w14:paraId="418D1B13" w14:textId="5D548603" w:rsidR="006B7021" w:rsidRDefault="006B7021" w:rsidP="00D20BD9">
      <w:pPr>
        <w:spacing w:after="0" w:line="240" w:lineRule="auto"/>
        <w:rPr>
          <w:rFonts w:cstheme="minorHAnsi"/>
        </w:rPr>
      </w:pPr>
    </w:p>
    <w:p w14:paraId="05B67D9A" w14:textId="77777777" w:rsidR="00DF6DFD" w:rsidRDefault="00DF6DFD" w:rsidP="00D20BD9">
      <w:pPr>
        <w:spacing w:after="0" w:line="240" w:lineRule="auto"/>
        <w:rPr>
          <w:rFonts w:cstheme="minorHAnsi"/>
        </w:rPr>
      </w:pPr>
    </w:p>
    <w:p w14:paraId="3E1DE917" w14:textId="77777777" w:rsidR="00DF6DFD" w:rsidRDefault="00DF6DFD" w:rsidP="00D20BD9">
      <w:pPr>
        <w:spacing w:after="0" w:line="240" w:lineRule="auto"/>
        <w:rPr>
          <w:rFonts w:cstheme="minorHAnsi"/>
        </w:rPr>
      </w:pPr>
    </w:p>
    <w:p w14:paraId="0D38F7CC" w14:textId="77777777" w:rsidR="00DF6DFD" w:rsidRDefault="00DF6DFD" w:rsidP="00D20BD9">
      <w:pPr>
        <w:spacing w:after="0" w:line="240" w:lineRule="auto"/>
        <w:rPr>
          <w:rFonts w:cstheme="minorHAnsi"/>
        </w:rPr>
      </w:pPr>
    </w:p>
    <w:p w14:paraId="1E06397D" w14:textId="77777777" w:rsidR="00DF6DFD" w:rsidRDefault="00DF6DFD" w:rsidP="00D20BD9">
      <w:pPr>
        <w:spacing w:after="0" w:line="240" w:lineRule="auto"/>
        <w:rPr>
          <w:rFonts w:cstheme="minorHAnsi"/>
        </w:rPr>
      </w:pPr>
    </w:p>
    <w:p w14:paraId="523329A5" w14:textId="77777777" w:rsidR="00DF6DFD" w:rsidRDefault="00DF6DFD" w:rsidP="00D20BD9">
      <w:pPr>
        <w:spacing w:after="0" w:line="240" w:lineRule="auto"/>
        <w:rPr>
          <w:rFonts w:cstheme="minorHAnsi"/>
        </w:rPr>
      </w:pPr>
    </w:p>
    <w:p w14:paraId="0EA60054" w14:textId="116744D3" w:rsidR="006B7021" w:rsidRDefault="006B7021" w:rsidP="00D20BD9">
      <w:pPr>
        <w:spacing w:after="0" w:line="240" w:lineRule="auto"/>
        <w:rPr>
          <w:rFonts w:cstheme="minorHAnsi"/>
        </w:rPr>
      </w:pPr>
    </w:p>
    <w:p w14:paraId="41C80FDE" w14:textId="3315A0D9" w:rsidR="006B7021" w:rsidRDefault="006B7021" w:rsidP="00D20BD9">
      <w:pPr>
        <w:spacing w:after="0" w:line="240" w:lineRule="auto"/>
        <w:rPr>
          <w:rFonts w:cstheme="minorHAnsi"/>
        </w:rPr>
      </w:pPr>
    </w:p>
    <w:p w14:paraId="5FC87F92" w14:textId="77777777" w:rsidR="006B7021" w:rsidRDefault="006B7021" w:rsidP="00D20BD9">
      <w:pPr>
        <w:spacing w:after="0" w:line="240" w:lineRule="auto"/>
        <w:rPr>
          <w:rFonts w:cstheme="minorHAnsi"/>
        </w:rPr>
      </w:pPr>
    </w:p>
    <w:p w14:paraId="4EFE97B4" w14:textId="77777777" w:rsidR="004550BB" w:rsidRDefault="004550BB" w:rsidP="00D20BD9">
      <w:pPr>
        <w:spacing w:after="0" w:line="240" w:lineRule="auto"/>
        <w:rPr>
          <w:rFonts w:cstheme="minorHAnsi"/>
        </w:rPr>
      </w:pPr>
    </w:p>
    <w:p w14:paraId="7E1CCE8B" w14:textId="77777777" w:rsidR="003E54C6" w:rsidRDefault="003E54C6" w:rsidP="00D20BD9">
      <w:pPr>
        <w:spacing w:after="0" w:line="240" w:lineRule="auto"/>
        <w:rPr>
          <w:rFonts w:cstheme="minorHAnsi"/>
        </w:rPr>
      </w:pPr>
    </w:p>
    <w:p w14:paraId="745E80A3" w14:textId="77777777" w:rsidR="003E54C6" w:rsidRDefault="003E54C6" w:rsidP="00D20BD9">
      <w:pPr>
        <w:spacing w:after="0" w:line="240" w:lineRule="auto"/>
        <w:rPr>
          <w:rFonts w:cstheme="minorHAnsi"/>
        </w:rPr>
      </w:pPr>
    </w:p>
    <w:p w14:paraId="26992A96" w14:textId="77777777" w:rsidR="003E54C6" w:rsidRDefault="003E54C6" w:rsidP="00D20BD9">
      <w:pPr>
        <w:spacing w:after="0" w:line="240" w:lineRule="auto"/>
        <w:rPr>
          <w:rFonts w:cstheme="minorHAnsi"/>
        </w:rPr>
      </w:pPr>
    </w:p>
    <w:p w14:paraId="6A04D694" w14:textId="77777777" w:rsidR="003E54C6" w:rsidRDefault="003E54C6" w:rsidP="00D20BD9">
      <w:pPr>
        <w:spacing w:after="0" w:line="240" w:lineRule="auto"/>
        <w:rPr>
          <w:rFonts w:cstheme="minorHAnsi"/>
        </w:rPr>
      </w:pPr>
    </w:p>
    <w:p w14:paraId="28DEC15D" w14:textId="77777777" w:rsidR="003E54C6" w:rsidRDefault="003E54C6" w:rsidP="00D20BD9">
      <w:pPr>
        <w:spacing w:after="0" w:line="240" w:lineRule="auto"/>
        <w:rPr>
          <w:rFonts w:cstheme="minorHAnsi"/>
        </w:rPr>
      </w:pPr>
    </w:p>
    <w:p w14:paraId="062EFCDF" w14:textId="77777777" w:rsidR="004960E4" w:rsidRPr="00AB42F6" w:rsidRDefault="004960E4" w:rsidP="00D20BD9">
      <w:pPr>
        <w:spacing w:after="0" w:line="240" w:lineRule="auto"/>
        <w:rPr>
          <w:rFonts w:cstheme="minorHAnsi"/>
        </w:rPr>
      </w:pPr>
    </w:p>
    <w:p w14:paraId="2AD70042" w14:textId="1531AD7C" w:rsidR="00225BF1" w:rsidRDefault="00225BF1" w:rsidP="00D20BD9">
      <w:pPr>
        <w:spacing w:after="0" w:line="240" w:lineRule="auto"/>
        <w:rPr>
          <w:rFonts w:cstheme="minorHAnsi"/>
          <w:color w:val="FF0000"/>
        </w:rPr>
      </w:pPr>
    </w:p>
    <w:p w14:paraId="1CC8D910" w14:textId="77777777" w:rsidR="008A3010" w:rsidRDefault="008A3010" w:rsidP="00D20BD9">
      <w:pPr>
        <w:spacing w:after="0" w:line="240" w:lineRule="auto"/>
        <w:rPr>
          <w:rFonts w:cstheme="minorHAnsi"/>
          <w:color w:val="FF0000"/>
        </w:rPr>
      </w:pPr>
    </w:p>
    <w:p w14:paraId="791F9CCC" w14:textId="77777777" w:rsidR="008A3010" w:rsidRDefault="008A3010" w:rsidP="00D20BD9">
      <w:pPr>
        <w:spacing w:after="0" w:line="240" w:lineRule="auto"/>
        <w:rPr>
          <w:rFonts w:cstheme="minorHAnsi"/>
          <w:color w:val="FF0000"/>
        </w:rPr>
      </w:pPr>
    </w:p>
    <w:p w14:paraId="454E781E" w14:textId="77777777" w:rsidR="008A3010" w:rsidRDefault="008A3010" w:rsidP="00D20BD9">
      <w:pPr>
        <w:spacing w:after="0" w:line="240" w:lineRule="auto"/>
        <w:rPr>
          <w:rFonts w:cstheme="minorHAnsi"/>
          <w:color w:val="FF0000"/>
        </w:rPr>
      </w:pPr>
    </w:p>
    <w:p w14:paraId="64F0F1DF" w14:textId="77777777" w:rsidR="008A3010" w:rsidRDefault="008A3010" w:rsidP="00D20BD9">
      <w:pPr>
        <w:spacing w:after="0" w:line="240" w:lineRule="auto"/>
        <w:rPr>
          <w:rFonts w:cstheme="minorHAnsi"/>
          <w:color w:val="FF0000"/>
        </w:rPr>
      </w:pPr>
    </w:p>
    <w:p w14:paraId="2DD928CB" w14:textId="77777777" w:rsidR="00225BF1" w:rsidRDefault="00225BF1" w:rsidP="00D20BD9">
      <w:pPr>
        <w:spacing w:after="0" w:line="240" w:lineRule="auto"/>
        <w:rPr>
          <w:rFonts w:cstheme="minorHAnsi"/>
          <w:color w:val="FF0000"/>
        </w:rPr>
      </w:pPr>
    </w:p>
    <w:p w14:paraId="6B5106FE" w14:textId="75E4A4C6" w:rsidR="00015F3D" w:rsidRPr="00B975A0" w:rsidRDefault="00015F3D" w:rsidP="00015F3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lastRenderedPageBreak/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A1001</w:t>
      </w:r>
      <w:r w:rsidR="006651C5">
        <w:rPr>
          <w:rFonts w:eastAsia="Times New Roman" w:cstheme="minorHAnsi"/>
          <w:b/>
          <w:bCs/>
          <w:lang w:eastAsia="hr-HR"/>
        </w:rPr>
        <w:t>42 Prihod</w:t>
      </w:r>
      <w:r w:rsidR="00912AB0">
        <w:rPr>
          <w:rFonts w:eastAsia="Times New Roman" w:cstheme="minorHAnsi"/>
          <w:b/>
          <w:bCs/>
          <w:lang w:eastAsia="hr-HR"/>
        </w:rPr>
        <w:t>i</w:t>
      </w:r>
      <w:r w:rsidR="006651C5">
        <w:rPr>
          <w:rFonts w:eastAsia="Times New Roman" w:cstheme="minorHAnsi"/>
          <w:b/>
          <w:bCs/>
          <w:lang w:eastAsia="hr-HR"/>
        </w:rPr>
        <w:t xml:space="preserve"> od </w:t>
      </w:r>
      <w:r w:rsidR="00912AB0">
        <w:rPr>
          <w:rFonts w:eastAsia="Times New Roman" w:cstheme="minorHAnsi"/>
          <w:b/>
          <w:bCs/>
          <w:lang w:eastAsia="hr-HR"/>
        </w:rPr>
        <w:t xml:space="preserve">nefinancijske imovine i nadoknade šteta s osnova </w:t>
      </w:r>
      <w:proofErr w:type="spellStart"/>
      <w:r w:rsidR="00912AB0">
        <w:rPr>
          <w:rFonts w:eastAsia="Times New Roman" w:cstheme="minorHAnsi"/>
          <w:b/>
          <w:bCs/>
          <w:lang w:eastAsia="hr-HR"/>
        </w:rPr>
        <w:t>osig</w:t>
      </w:r>
      <w:proofErr w:type="spellEnd"/>
    </w:p>
    <w:p w14:paraId="1E863FFA" w14:textId="77777777" w:rsidR="00015F3D" w:rsidRDefault="00015F3D" w:rsidP="00015F3D">
      <w:pPr>
        <w:spacing w:after="0" w:line="240" w:lineRule="auto"/>
        <w:rPr>
          <w:rFonts w:cstheme="minorHAnsi"/>
          <w:bCs/>
        </w:rPr>
      </w:pPr>
    </w:p>
    <w:p w14:paraId="1F511D7C" w14:textId="0D05EC3A" w:rsidR="00015F3D" w:rsidRPr="000D6D86" w:rsidRDefault="00015F3D" w:rsidP="000D6D86">
      <w:pPr>
        <w:snapToGrid w:val="0"/>
        <w:spacing w:line="240" w:lineRule="auto"/>
        <w:ind w:right="2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BF4">
        <w:rPr>
          <w:rFonts w:cstheme="minorHAnsi"/>
          <w:b/>
          <w:sz w:val="24"/>
          <w:szCs w:val="24"/>
        </w:rPr>
        <w:t>SVRHA PROGRAMA</w:t>
      </w:r>
      <w:r w:rsidR="00470B4C" w:rsidRPr="000D6D86">
        <w:rPr>
          <w:rFonts w:ascii="Times New Roman" w:hAnsi="Times New Roman" w:cs="Times New Roman"/>
          <w:bCs/>
          <w:sz w:val="24"/>
          <w:szCs w:val="24"/>
        </w:rPr>
        <w:t>:</w:t>
      </w:r>
      <w:r w:rsidR="000D6D86" w:rsidRPr="000D6D86">
        <w:rPr>
          <w:rFonts w:ascii="Times New Roman" w:hAnsi="Times New Roman" w:cs="Times New Roman"/>
          <w:bCs/>
          <w:sz w:val="24"/>
          <w:szCs w:val="24"/>
        </w:rPr>
        <w:t xml:space="preserve"> Svrha programa je prihod od nefinancijske imovine i nadoknade štete s osnova osiguranja</w:t>
      </w:r>
      <w:r w:rsidR="000D6D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6D86" w:rsidRPr="000D6D86">
        <w:rPr>
          <w:rFonts w:ascii="Times New Roman" w:hAnsi="Times New Roman" w:cs="Times New Roman"/>
          <w:bCs/>
          <w:sz w:val="24"/>
          <w:szCs w:val="24"/>
        </w:rPr>
        <w:t>preusmjeriti za istu namjenu nabave nove imovine ili tekućeg i investicijskog održavanja opreme.</w:t>
      </w:r>
    </w:p>
    <w:p w14:paraId="05E4D25A" w14:textId="77777777" w:rsidR="00015F3D" w:rsidRPr="006651C5" w:rsidRDefault="00015F3D" w:rsidP="00015F3D">
      <w:pPr>
        <w:spacing w:after="0" w:line="240" w:lineRule="auto"/>
        <w:rPr>
          <w:rFonts w:cstheme="minorHAnsi"/>
          <w:b/>
          <w:color w:val="FF0000"/>
          <w:sz w:val="10"/>
          <w:szCs w:val="10"/>
        </w:rPr>
      </w:pPr>
    </w:p>
    <w:p w14:paraId="366671EE" w14:textId="77777777" w:rsidR="00015F3D" w:rsidRPr="00606BF4" w:rsidRDefault="00015F3D" w:rsidP="00015F3D">
      <w:pPr>
        <w:spacing w:after="0" w:line="240" w:lineRule="auto"/>
        <w:rPr>
          <w:rFonts w:cstheme="minorHAnsi"/>
          <w:b/>
          <w:i/>
          <w:iCs/>
          <w:sz w:val="24"/>
          <w:szCs w:val="24"/>
        </w:rPr>
      </w:pPr>
      <w:r w:rsidRPr="00606BF4">
        <w:rPr>
          <w:rFonts w:cstheme="minorHAnsi"/>
          <w:b/>
          <w:sz w:val="24"/>
          <w:szCs w:val="24"/>
        </w:rPr>
        <w:t xml:space="preserve">POVEZANOST PROGRAMA SA STRATEŠKIM DOKUMENTIMA I GODIŠNJIM PLANOM RADA: </w:t>
      </w:r>
    </w:p>
    <w:p w14:paraId="4FA049CB" w14:textId="77777777" w:rsidR="001A258A" w:rsidRDefault="00015F3D" w:rsidP="004D70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70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70AA" w:rsidRPr="004D70AA">
        <w:rPr>
          <w:rFonts w:ascii="Times New Roman" w:hAnsi="Times New Roman" w:cs="Times New Roman"/>
          <w:bCs/>
          <w:sz w:val="24"/>
          <w:szCs w:val="24"/>
        </w:rPr>
        <w:t>Od ostvarenog prihoda od nefinancijske imovine koji nastane prodajom dugotrajne imovine</w:t>
      </w:r>
    </w:p>
    <w:p w14:paraId="132D89E3" w14:textId="07953A36" w:rsidR="00015F3D" w:rsidRDefault="001A258A" w:rsidP="004D70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(vozilo) </w:t>
      </w:r>
      <w:r w:rsidR="004D70AA" w:rsidRPr="004D70AA">
        <w:rPr>
          <w:rFonts w:ascii="Times New Roman" w:hAnsi="Times New Roman" w:cs="Times New Roman"/>
          <w:bCs/>
          <w:sz w:val="24"/>
          <w:szCs w:val="24"/>
        </w:rPr>
        <w:t>sredstva namjenski utroš</w:t>
      </w:r>
      <w:r w:rsidR="00CE749D">
        <w:rPr>
          <w:rFonts w:ascii="Times New Roman" w:hAnsi="Times New Roman" w:cs="Times New Roman"/>
          <w:bCs/>
          <w:sz w:val="24"/>
          <w:szCs w:val="24"/>
        </w:rPr>
        <w:t>iti</w:t>
      </w:r>
      <w:r w:rsidR="004D70AA" w:rsidRPr="004D70AA">
        <w:rPr>
          <w:rFonts w:ascii="Times New Roman" w:hAnsi="Times New Roman" w:cs="Times New Roman"/>
          <w:bCs/>
          <w:sz w:val="24"/>
          <w:szCs w:val="24"/>
        </w:rPr>
        <w:t xml:space="preserve"> za nabavu</w:t>
      </w:r>
      <w:r>
        <w:rPr>
          <w:rFonts w:ascii="Times New Roman" w:hAnsi="Times New Roman" w:cs="Times New Roman"/>
          <w:bCs/>
          <w:sz w:val="24"/>
          <w:szCs w:val="24"/>
        </w:rPr>
        <w:t xml:space="preserve"> druge</w:t>
      </w:r>
      <w:r w:rsidR="004D70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70AA" w:rsidRPr="004D70AA">
        <w:rPr>
          <w:rFonts w:ascii="Times New Roman" w:hAnsi="Times New Roman" w:cs="Times New Roman"/>
          <w:bCs/>
          <w:sz w:val="24"/>
          <w:szCs w:val="24"/>
        </w:rPr>
        <w:t xml:space="preserve">dugotrajne </w:t>
      </w:r>
      <w:r w:rsidR="00CE749D">
        <w:rPr>
          <w:rFonts w:ascii="Times New Roman" w:hAnsi="Times New Roman" w:cs="Times New Roman"/>
          <w:bCs/>
          <w:sz w:val="24"/>
          <w:szCs w:val="24"/>
        </w:rPr>
        <w:t>imovine.</w:t>
      </w:r>
    </w:p>
    <w:p w14:paraId="0734DB54" w14:textId="77777777" w:rsidR="00606BF4" w:rsidRPr="004D70AA" w:rsidRDefault="00606BF4" w:rsidP="004D70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D198828" w14:textId="796AACBE" w:rsidR="00015F3D" w:rsidRPr="00CE749D" w:rsidRDefault="00015F3D" w:rsidP="00015F3D">
      <w:pPr>
        <w:spacing w:after="0" w:line="240" w:lineRule="auto"/>
        <w:rPr>
          <w:rFonts w:cstheme="minorHAnsi"/>
          <w:i/>
        </w:rPr>
      </w:pPr>
      <w:r w:rsidRPr="00CE749D">
        <w:rPr>
          <w:rFonts w:cstheme="minorHAnsi"/>
          <w:b/>
        </w:rPr>
        <w:t xml:space="preserve">ZAKONSKE I DRUGE PODLOGE NA KOJIMA SE PROGRAM  ZASNIVA: </w:t>
      </w:r>
    </w:p>
    <w:p w14:paraId="46B5FC07" w14:textId="77777777" w:rsidR="00606BF4" w:rsidRPr="00CE749D" w:rsidRDefault="00606BF4" w:rsidP="00606BF4">
      <w:pPr>
        <w:spacing w:after="0" w:line="240" w:lineRule="auto"/>
        <w:rPr>
          <w:rFonts w:cstheme="minorHAnsi"/>
        </w:rPr>
      </w:pPr>
      <w:r w:rsidRPr="00CE749D">
        <w:rPr>
          <w:rFonts w:cstheme="minorHAnsi"/>
        </w:rPr>
        <w:t>Zakon o zdravstvenoj zaštiti (NN broj: 100/18, 125/19,147/20), Zakon o proračunu (NN broj 144/21 ).,</w:t>
      </w:r>
    </w:p>
    <w:p w14:paraId="67893607" w14:textId="7B358B9A" w:rsidR="00015F3D" w:rsidRPr="00CE749D" w:rsidRDefault="00015F3D" w:rsidP="00606BF4">
      <w:pPr>
        <w:spacing w:after="0" w:line="240" w:lineRule="auto"/>
        <w:rPr>
          <w:rFonts w:cstheme="minorHAnsi"/>
        </w:rPr>
      </w:pPr>
    </w:p>
    <w:p w14:paraId="15EAA009" w14:textId="77777777" w:rsidR="00015F3D" w:rsidRPr="00CE749D" w:rsidRDefault="00015F3D" w:rsidP="00015F3D">
      <w:pPr>
        <w:spacing w:after="0" w:line="240" w:lineRule="auto"/>
        <w:rPr>
          <w:rFonts w:cstheme="minorHAnsi"/>
          <w:b/>
        </w:rPr>
      </w:pPr>
      <w:r w:rsidRPr="00CE749D">
        <w:rPr>
          <w:rFonts w:cstheme="minorHAnsi"/>
          <w:b/>
        </w:rPr>
        <w:t>ISHODIŠTE I POKAZATELJI NA KOJIMA SE ZASNIVAJU IZRAČUNI I OCJENE POTREBNIH SREDSTAVA ZA PROVOĐENJE PROGRAMA:</w:t>
      </w:r>
    </w:p>
    <w:p w14:paraId="650A258D" w14:textId="1074754C" w:rsidR="00015F3D" w:rsidRPr="00202A64" w:rsidRDefault="00202A64" w:rsidP="007A39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2A64">
        <w:rPr>
          <w:rFonts w:ascii="Times New Roman" w:hAnsi="Times New Roman" w:cs="Times New Roman"/>
          <w:b/>
        </w:rPr>
        <w:t xml:space="preserve"> </w:t>
      </w:r>
      <w:r w:rsidRPr="00202A64">
        <w:rPr>
          <w:rFonts w:ascii="Times New Roman" w:hAnsi="Times New Roman" w:cs="Times New Roman"/>
          <w:bCs/>
        </w:rPr>
        <w:t>U odnosu na prvotni financijski plan sredstva smo umanjili jer smo dobili procjenu vrijednosti</w:t>
      </w:r>
      <w:r w:rsidR="001A258A" w:rsidRPr="00202A64">
        <w:rPr>
          <w:rFonts w:ascii="Times New Roman" w:hAnsi="Times New Roman" w:cs="Times New Roman"/>
          <w:bCs/>
          <w:sz w:val="24"/>
          <w:szCs w:val="24"/>
        </w:rPr>
        <w:t xml:space="preserve"> službenog vozila.</w:t>
      </w:r>
    </w:p>
    <w:p w14:paraId="514F7979" w14:textId="77777777" w:rsidR="00015F3D" w:rsidRPr="00CE749D" w:rsidRDefault="00015F3D" w:rsidP="00015F3D">
      <w:pPr>
        <w:spacing w:after="0" w:line="240" w:lineRule="auto"/>
        <w:rPr>
          <w:rFonts w:cstheme="minorHAnsi"/>
          <w:i/>
        </w:rPr>
      </w:pPr>
      <w:r w:rsidRPr="00CE749D">
        <w:rPr>
          <w:rFonts w:cstheme="minorHAnsi"/>
          <w:i/>
        </w:rPr>
        <w:t>Izračun potreban za provedbu ovog projekta po pozicijama iznosi:</w:t>
      </w:r>
    </w:p>
    <w:p w14:paraId="70F3FC55" w14:textId="34CEEF55" w:rsidR="00015F3D" w:rsidRDefault="001A258A" w:rsidP="00015F3D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422</w:t>
      </w:r>
      <w:r w:rsidR="00015F3D" w:rsidRPr="00CE749D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 postrojenja i oprema </w:t>
      </w:r>
      <w:r w:rsidR="00202A64">
        <w:rPr>
          <w:rFonts w:cstheme="minorHAnsi"/>
          <w:i/>
        </w:rPr>
        <w:t>3.000</w:t>
      </w:r>
      <w:r>
        <w:rPr>
          <w:rFonts w:cstheme="minorHAnsi"/>
          <w:i/>
        </w:rPr>
        <w:t>,00</w:t>
      </w:r>
      <w:r w:rsidR="00015F3D" w:rsidRPr="00CE749D">
        <w:rPr>
          <w:rFonts w:cstheme="minorHAnsi"/>
          <w:i/>
        </w:rPr>
        <w:t xml:space="preserve"> e</w:t>
      </w:r>
    </w:p>
    <w:p w14:paraId="5B243FDD" w14:textId="77777777" w:rsidR="00015F3D" w:rsidRPr="00CE749D" w:rsidRDefault="00015F3D" w:rsidP="00015F3D">
      <w:pPr>
        <w:spacing w:after="0" w:line="240" w:lineRule="auto"/>
        <w:rPr>
          <w:rFonts w:cstheme="minorHAnsi"/>
        </w:rPr>
      </w:pPr>
    </w:p>
    <w:p w14:paraId="18B2EC36" w14:textId="511F3E6B" w:rsidR="00015F3D" w:rsidRPr="00CE749D" w:rsidRDefault="00015F3D" w:rsidP="00015F3D">
      <w:pPr>
        <w:spacing w:after="0" w:line="240" w:lineRule="auto"/>
        <w:rPr>
          <w:rFonts w:cstheme="minorHAnsi"/>
          <w:b/>
        </w:rPr>
      </w:pPr>
      <w:r w:rsidRPr="00CE749D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36AA7FB7" w14:textId="1F00D832" w:rsidR="00C026A9" w:rsidRPr="003A5DF2" w:rsidRDefault="003A5DF2" w:rsidP="00015F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Nemamo izvještaj o postignutim ciljevima i rezultatima koji se temelje na pokazateljima uspješnosti jer do sada nismo imali ovu aktivnost.</w:t>
      </w:r>
    </w:p>
    <w:p w14:paraId="199F8813" w14:textId="77777777" w:rsidR="00015F3D" w:rsidRPr="00CE749D" w:rsidRDefault="00015F3D" w:rsidP="00015F3D">
      <w:pPr>
        <w:spacing w:after="0" w:line="240" w:lineRule="auto"/>
        <w:rPr>
          <w:rFonts w:cstheme="minorHAnsi"/>
          <w:sz w:val="10"/>
          <w:szCs w:val="10"/>
        </w:rPr>
      </w:pPr>
    </w:p>
    <w:p w14:paraId="1833F175" w14:textId="77777777" w:rsidR="00015F3D" w:rsidRPr="00CE749D" w:rsidRDefault="00015F3D" w:rsidP="00015F3D">
      <w:pPr>
        <w:spacing w:after="0" w:line="240" w:lineRule="auto"/>
        <w:rPr>
          <w:rFonts w:cstheme="minorHAnsi"/>
        </w:rPr>
      </w:pPr>
    </w:p>
    <w:p w14:paraId="1BC2E3F5" w14:textId="77777777" w:rsidR="00015F3D" w:rsidRPr="00CE749D" w:rsidRDefault="00015F3D" w:rsidP="00015F3D">
      <w:pPr>
        <w:spacing w:after="0" w:line="240" w:lineRule="auto"/>
        <w:rPr>
          <w:rFonts w:cstheme="minorHAnsi"/>
          <w:b/>
        </w:rPr>
      </w:pPr>
      <w:r w:rsidRPr="00CE749D">
        <w:rPr>
          <w:rFonts w:cstheme="minorHAnsi"/>
          <w:b/>
        </w:rPr>
        <w:t xml:space="preserve">POKAZATELJI USPJEŠNOSTI PROGRAMA: </w:t>
      </w:r>
      <w:r w:rsidRPr="00CE749D">
        <w:rPr>
          <w:rFonts w:cstheme="minorHAnsi"/>
          <w:i/>
        </w:rPr>
        <w:t xml:space="preserve">(pokazatelji uspješnosti predstavljaju podlogu za mjerenje učinkovitosti provedbe </w:t>
      </w:r>
      <w:r w:rsidRPr="00CE749D">
        <w:rPr>
          <w:rFonts w:cstheme="minorHAnsi"/>
          <w:b/>
          <w:bCs/>
          <w:i/>
        </w:rPr>
        <w:t>programa</w:t>
      </w:r>
      <w:r w:rsidRPr="00CE749D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1EAFE84D" w14:textId="77777777" w:rsidR="00015F3D" w:rsidRPr="00CE749D" w:rsidRDefault="00015F3D" w:rsidP="00015F3D">
      <w:pPr>
        <w:spacing w:after="0" w:line="240" w:lineRule="auto"/>
        <w:rPr>
          <w:rFonts w:cstheme="minorHAnsi"/>
        </w:rPr>
      </w:pPr>
    </w:p>
    <w:p w14:paraId="5D6F9196" w14:textId="77777777" w:rsidR="00015F3D" w:rsidRPr="00CE749D" w:rsidRDefault="00015F3D" w:rsidP="00015F3D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CE749D" w:rsidRPr="00CE749D" w14:paraId="44051980" w14:textId="77777777" w:rsidTr="00C759B2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1C310980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20463D75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41B06FB2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28B9D05D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7B7B4B4F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Ciljana vrijednost 2023.</w:t>
            </w:r>
          </w:p>
        </w:tc>
      </w:tr>
      <w:tr w:rsidR="00CE749D" w:rsidRPr="00CE749D" w14:paraId="728235EB" w14:textId="77777777" w:rsidTr="00C759B2">
        <w:trPr>
          <w:trHeight w:val="195"/>
        </w:trPr>
        <w:tc>
          <w:tcPr>
            <w:tcW w:w="1609" w:type="dxa"/>
          </w:tcPr>
          <w:p w14:paraId="12B00A76" w14:textId="10FC3DB5" w:rsidR="00015F3D" w:rsidRPr="00CE749D" w:rsidRDefault="00C026A9" w:rsidP="00C759B2">
            <w:pPr>
              <w:rPr>
                <w:rFonts w:cstheme="minorHAnsi"/>
              </w:rPr>
            </w:pPr>
            <w:r w:rsidRPr="00CE749D">
              <w:rPr>
                <w:rFonts w:eastAsia="Times New Roman" w:cstheme="minorHAnsi"/>
                <w:sz w:val="16"/>
                <w:szCs w:val="16"/>
                <w:lang w:eastAsia="hr-HR"/>
              </w:rPr>
              <w:t>Broj ulaganja u imovinu</w:t>
            </w:r>
          </w:p>
        </w:tc>
        <w:tc>
          <w:tcPr>
            <w:tcW w:w="2922" w:type="dxa"/>
            <w:vAlign w:val="bottom"/>
          </w:tcPr>
          <w:p w14:paraId="068E04DF" w14:textId="1611D940" w:rsidR="00015F3D" w:rsidRPr="00CE749D" w:rsidRDefault="00912AB0" w:rsidP="00C759B2">
            <w:pPr>
              <w:rPr>
                <w:rFonts w:cstheme="minorHAnsi"/>
              </w:rPr>
            </w:pPr>
            <w:r w:rsidRPr="00CE749D">
              <w:rPr>
                <w:rFonts w:cstheme="minorHAnsi"/>
              </w:rPr>
              <w:t>Broj ulaganja u radove i dugotrajnu imovinu</w:t>
            </w:r>
          </w:p>
        </w:tc>
        <w:tc>
          <w:tcPr>
            <w:tcW w:w="1491" w:type="dxa"/>
          </w:tcPr>
          <w:p w14:paraId="115D94BD" w14:textId="4C6D73D6" w:rsidR="00015F3D" w:rsidRPr="00CE749D" w:rsidRDefault="00C026A9" w:rsidP="00470B4C">
            <w:pPr>
              <w:rPr>
                <w:rFonts w:cstheme="minorHAnsi"/>
                <w:bCs/>
              </w:rPr>
            </w:pPr>
            <w:r w:rsidRPr="00CE749D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Broj ulaganja </w:t>
            </w:r>
          </w:p>
        </w:tc>
        <w:tc>
          <w:tcPr>
            <w:tcW w:w="1615" w:type="dxa"/>
            <w:vAlign w:val="bottom"/>
          </w:tcPr>
          <w:p w14:paraId="4E1FD334" w14:textId="27B4E8D6" w:rsidR="00015F3D" w:rsidRPr="00CE749D" w:rsidRDefault="00015F3D" w:rsidP="00C759B2">
            <w:pPr>
              <w:rPr>
                <w:rFonts w:cstheme="minorHAnsi"/>
                <w:bCs/>
              </w:rPr>
            </w:pPr>
            <w:r w:rsidRPr="00CE749D">
              <w:rPr>
                <w:rFonts w:cstheme="minorHAnsi"/>
                <w:bCs/>
              </w:rPr>
              <w:t xml:space="preserve">    </w:t>
            </w:r>
            <w:r w:rsidR="00470B4C" w:rsidRPr="00CE749D">
              <w:rPr>
                <w:rFonts w:cstheme="minorHAnsi"/>
                <w:bCs/>
              </w:rPr>
              <w:t xml:space="preserve">      0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35F642BD" w14:textId="77777777" w:rsidR="00015F3D" w:rsidRPr="00CE749D" w:rsidRDefault="00015F3D" w:rsidP="00C759B2">
            <w:pPr>
              <w:rPr>
                <w:rFonts w:cstheme="minorHAnsi"/>
                <w:bCs/>
              </w:rPr>
            </w:pPr>
            <w:r w:rsidRPr="00CE749D">
              <w:rPr>
                <w:rFonts w:cstheme="minorHAnsi"/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6B2620" w14:textId="77777777" w:rsidR="00015F3D" w:rsidRPr="00CE749D" w:rsidRDefault="00015F3D" w:rsidP="00C759B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A26ED3" w14:textId="77777777" w:rsidR="00015F3D" w:rsidRPr="00CE749D" w:rsidRDefault="00015F3D" w:rsidP="00C759B2"/>
        </w:tc>
      </w:tr>
      <w:tr w:rsidR="00CE749D" w:rsidRPr="00CE749D" w14:paraId="28FBE422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085B6B17" w14:textId="77777777" w:rsidR="00015F3D" w:rsidRPr="00CE749D" w:rsidRDefault="00015F3D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362813F8" w14:textId="77777777" w:rsidR="00015F3D" w:rsidRPr="00CE749D" w:rsidRDefault="00015F3D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3A92D6ED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E4C2707" w14:textId="77777777" w:rsidR="00015F3D" w:rsidRPr="00CE749D" w:rsidRDefault="00015F3D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3A8204B8" w14:textId="77777777" w:rsidR="00015F3D" w:rsidRPr="00CE749D" w:rsidRDefault="00015F3D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CE749D" w:rsidRPr="00CE749D" w14:paraId="1F9FB071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626BA54C" w14:textId="77777777" w:rsidR="00015F3D" w:rsidRPr="00CE749D" w:rsidRDefault="00015F3D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56B1303F" w14:textId="77777777" w:rsidR="00015F3D" w:rsidRPr="00CE749D" w:rsidRDefault="00015F3D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6694C058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73A3D98A" w14:textId="77777777" w:rsidR="00015F3D" w:rsidRPr="00CE749D" w:rsidRDefault="00015F3D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FDD80B6" w14:textId="77777777" w:rsidR="00015F3D" w:rsidRPr="00CE749D" w:rsidRDefault="00015F3D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CE749D" w:rsidRPr="00CE749D" w14:paraId="58E51C0F" w14:textId="77777777" w:rsidTr="00C759B2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4C40AF4C" w14:textId="77777777" w:rsidR="00015F3D" w:rsidRPr="00CE749D" w:rsidRDefault="00015F3D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6891E50D" w14:textId="77777777" w:rsidR="00015F3D" w:rsidRPr="00CE749D" w:rsidRDefault="00015F3D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400D19E3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51A6DE19" w14:textId="77777777" w:rsidR="00015F3D" w:rsidRPr="00CE749D" w:rsidRDefault="00015F3D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09A34D9C" w14:textId="77777777" w:rsidR="00015F3D" w:rsidRPr="00CE749D" w:rsidRDefault="00015F3D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0D4B94B0" w14:textId="77777777" w:rsidR="0014113F" w:rsidRPr="00CE749D" w:rsidRDefault="0014113F" w:rsidP="00015F3D">
      <w:pPr>
        <w:spacing w:after="0" w:line="240" w:lineRule="auto"/>
        <w:rPr>
          <w:rFonts w:cstheme="minorHAnsi"/>
        </w:rPr>
      </w:pPr>
    </w:p>
    <w:p w14:paraId="47753B18" w14:textId="77777777" w:rsidR="00015F3D" w:rsidRPr="00CE749D" w:rsidRDefault="00015F3D" w:rsidP="00015F3D">
      <w:pPr>
        <w:spacing w:after="0" w:line="240" w:lineRule="auto"/>
        <w:rPr>
          <w:rFonts w:cstheme="minorHAnsi"/>
        </w:rPr>
      </w:pPr>
    </w:p>
    <w:p w14:paraId="7768D0FF" w14:textId="77777777" w:rsidR="00015F3D" w:rsidRPr="00CE749D" w:rsidRDefault="00015F3D" w:rsidP="00015F3D">
      <w:pPr>
        <w:spacing w:after="0" w:line="240" w:lineRule="auto"/>
        <w:rPr>
          <w:rFonts w:cstheme="minorHAnsi"/>
          <w:b/>
        </w:rPr>
      </w:pPr>
      <w:r w:rsidRPr="00CE749D">
        <w:rPr>
          <w:rFonts w:cstheme="minorHAnsi"/>
          <w:b/>
        </w:rPr>
        <w:t>NAČIN I SREDSTVA ZA REALIZACIJU PROGRAMA:</w:t>
      </w:r>
    </w:p>
    <w:p w14:paraId="0B26B935" w14:textId="77777777" w:rsidR="00015F3D" w:rsidRPr="00CE749D" w:rsidRDefault="00015F3D" w:rsidP="00015F3D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634"/>
        <w:gridCol w:w="1131"/>
        <w:gridCol w:w="1389"/>
        <w:gridCol w:w="1260"/>
        <w:gridCol w:w="1228"/>
      </w:tblGrid>
      <w:tr w:rsidR="00CE749D" w:rsidRPr="00CE749D" w14:paraId="4BB39AEE" w14:textId="77777777" w:rsidTr="00C759B2">
        <w:tc>
          <w:tcPr>
            <w:tcW w:w="1987" w:type="dxa"/>
          </w:tcPr>
          <w:p w14:paraId="679BCF63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714" w:type="dxa"/>
          </w:tcPr>
          <w:p w14:paraId="5F6FFE73" w14:textId="77777777" w:rsidR="00015F3D" w:rsidRPr="00CE749D" w:rsidRDefault="00015F3D" w:rsidP="00C759B2">
            <w:pPr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7AC9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Plan 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5846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POVEĆANJE/</w:t>
            </w:r>
          </w:p>
          <w:p w14:paraId="75573471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SMANJENJE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CA0A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NOVI PLAN 2023.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A631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IND.</w:t>
            </w:r>
          </w:p>
          <w:p w14:paraId="4BF6875B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(5/3)</w:t>
            </w:r>
          </w:p>
        </w:tc>
      </w:tr>
      <w:tr w:rsidR="00CE749D" w:rsidRPr="00CE749D" w14:paraId="3927DFBE" w14:textId="77777777" w:rsidTr="00C759B2">
        <w:trPr>
          <w:trHeight w:val="232"/>
        </w:trPr>
        <w:tc>
          <w:tcPr>
            <w:tcW w:w="1987" w:type="dxa"/>
          </w:tcPr>
          <w:p w14:paraId="444B7361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1</w:t>
            </w:r>
          </w:p>
        </w:tc>
        <w:tc>
          <w:tcPr>
            <w:tcW w:w="2714" w:type="dxa"/>
          </w:tcPr>
          <w:p w14:paraId="1D961EB1" w14:textId="77777777" w:rsidR="00015F3D" w:rsidRPr="00CE749D" w:rsidRDefault="00015F3D" w:rsidP="00C759B2">
            <w:pPr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2699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7B32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0F2B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D4F0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6</w:t>
            </w:r>
          </w:p>
        </w:tc>
      </w:tr>
      <w:tr w:rsidR="00CE749D" w:rsidRPr="00CE749D" w14:paraId="5B5CE84B" w14:textId="77777777" w:rsidTr="00C759B2">
        <w:tc>
          <w:tcPr>
            <w:tcW w:w="1987" w:type="dxa"/>
          </w:tcPr>
          <w:p w14:paraId="49BF4CDF" w14:textId="56D84843" w:rsidR="00015F3D" w:rsidRPr="00CE749D" w:rsidRDefault="00015F3D" w:rsidP="00C759B2">
            <w:pPr>
              <w:jc w:val="center"/>
              <w:rPr>
                <w:rFonts w:cstheme="minorHAnsi"/>
              </w:rPr>
            </w:pPr>
            <w:r w:rsidRPr="00CE749D">
              <w:rPr>
                <w:rFonts w:cstheme="minorHAnsi"/>
              </w:rPr>
              <w:t>A1001</w:t>
            </w:r>
            <w:r w:rsidR="00912AB0" w:rsidRPr="00CE749D">
              <w:rPr>
                <w:rFonts w:cstheme="minorHAnsi"/>
              </w:rPr>
              <w:t>42</w:t>
            </w:r>
          </w:p>
        </w:tc>
        <w:tc>
          <w:tcPr>
            <w:tcW w:w="2714" w:type="dxa"/>
          </w:tcPr>
          <w:p w14:paraId="4AF4E07A" w14:textId="1B32684C" w:rsidR="00015F3D" w:rsidRPr="00CE749D" w:rsidRDefault="00912AB0" w:rsidP="00C759B2">
            <w:pPr>
              <w:rPr>
                <w:rFonts w:cstheme="minorHAnsi"/>
              </w:rPr>
            </w:pPr>
            <w:r w:rsidRPr="00CE749D">
              <w:rPr>
                <w:rFonts w:cstheme="minorHAnsi"/>
              </w:rPr>
              <w:t>Prihodi od nefinancijske imovine</w:t>
            </w:r>
            <w:r w:rsidR="002B0DD6" w:rsidRPr="00CE749D">
              <w:rPr>
                <w:rFonts w:cstheme="minorHAnsi"/>
              </w:rPr>
              <w:t xml:space="preserve"> i nadoknade štete s osnova osiguranja</w:t>
            </w:r>
          </w:p>
        </w:tc>
        <w:tc>
          <w:tcPr>
            <w:tcW w:w="1139" w:type="dxa"/>
          </w:tcPr>
          <w:p w14:paraId="2F547D84" w14:textId="2281A15D" w:rsidR="00015F3D" w:rsidRPr="00CE749D" w:rsidRDefault="00994C23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6.000</w:t>
            </w:r>
            <w:r w:rsidR="0014113F" w:rsidRPr="00CE749D">
              <w:rPr>
                <w:rFonts w:cstheme="minorHAnsi"/>
              </w:rPr>
              <w:t>,00</w:t>
            </w:r>
          </w:p>
        </w:tc>
        <w:tc>
          <w:tcPr>
            <w:tcW w:w="1269" w:type="dxa"/>
          </w:tcPr>
          <w:p w14:paraId="575FF895" w14:textId="462F8083" w:rsidR="00015F3D" w:rsidRPr="00CE749D" w:rsidRDefault="00994C23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-3.00</w:t>
            </w:r>
            <w:r w:rsidR="0014113F" w:rsidRPr="00CE749D">
              <w:rPr>
                <w:rFonts w:cstheme="minorHAnsi"/>
              </w:rPr>
              <w:t>0,00</w:t>
            </w:r>
          </w:p>
        </w:tc>
        <w:tc>
          <w:tcPr>
            <w:tcW w:w="1269" w:type="dxa"/>
          </w:tcPr>
          <w:p w14:paraId="17D05ED9" w14:textId="52BCFA75" w:rsidR="00015F3D" w:rsidRPr="00CE749D" w:rsidRDefault="00994C23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14113F" w:rsidRPr="00CE749D">
              <w:rPr>
                <w:rFonts w:cstheme="minorHAnsi"/>
              </w:rPr>
              <w:t>.000,00e</w:t>
            </w:r>
          </w:p>
        </w:tc>
        <w:tc>
          <w:tcPr>
            <w:tcW w:w="1251" w:type="dxa"/>
          </w:tcPr>
          <w:p w14:paraId="2FD361D5" w14:textId="66167E66" w:rsidR="00015F3D" w:rsidRPr="00CE749D" w:rsidRDefault="005B39EF" w:rsidP="00C759B2">
            <w:pPr>
              <w:jc w:val="right"/>
              <w:rPr>
                <w:rFonts w:cstheme="minorHAnsi"/>
              </w:rPr>
            </w:pPr>
            <w:r w:rsidRPr="005B39EF">
              <w:rPr>
                <w:rFonts w:cstheme="minorHAnsi"/>
              </w:rPr>
              <w:t>50</w:t>
            </w:r>
            <w:r w:rsidR="0014113F" w:rsidRPr="005B39EF">
              <w:rPr>
                <w:rFonts w:cstheme="minorHAnsi"/>
              </w:rPr>
              <w:t>,00</w:t>
            </w:r>
            <w:r w:rsidRPr="005B39EF">
              <w:rPr>
                <w:rFonts w:cstheme="minorHAnsi"/>
              </w:rPr>
              <w:t>%</w:t>
            </w:r>
          </w:p>
        </w:tc>
      </w:tr>
      <w:tr w:rsidR="00CE749D" w:rsidRPr="00CE749D" w14:paraId="33A98D03" w14:textId="77777777" w:rsidTr="00C759B2">
        <w:tc>
          <w:tcPr>
            <w:tcW w:w="1987" w:type="dxa"/>
          </w:tcPr>
          <w:p w14:paraId="16485CC4" w14:textId="77777777" w:rsidR="00015F3D" w:rsidRPr="00CE749D" w:rsidRDefault="00015F3D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714" w:type="dxa"/>
          </w:tcPr>
          <w:p w14:paraId="711B84AC" w14:textId="77777777" w:rsidR="00015F3D" w:rsidRPr="00CE749D" w:rsidRDefault="00015F3D" w:rsidP="00C759B2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47BDA089" w14:textId="77777777" w:rsidR="00015F3D" w:rsidRPr="00CE749D" w:rsidRDefault="00015F3D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69" w:type="dxa"/>
          </w:tcPr>
          <w:p w14:paraId="50C490E5" w14:textId="77777777" w:rsidR="00015F3D" w:rsidRPr="00CE749D" w:rsidRDefault="00015F3D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69" w:type="dxa"/>
          </w:tcPr>
          <w:p w14:paraId="1FF774F7" w14:textId="77777777" w:rsidR="00015F3D" w:rsidRPr="00CE749D" w:rsidRDefault="00015F3D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51" w:type="dxa"/>
          </w:tcPr>
          <w:p w14:paraId="734EDE0D" w14:textId="77777777" w:rsidR="00015F3D" w:rsidRPr="00CE749D" w:rsidRDefault="00015F3D" w:rsidP="00C759B2">
            <w:pPr>
              <w:jc w:val="right"/>
              <w:rPr>
                <w:rFonts w:cstheme="minorHAnsi"/>
              </w:rPr>
            </w:pPr>
          </w:p>
        </w:tc>
      </w:tr>
      <w:tr w:rsidR="00CE749D" w:rsidRPr="00CE749D" w14:paraId="39CE7513" w14:textId="77777777" w:rsidTr="00C759B2">
        <w:tc>
          <w:tcPr>
            <w:tcW w:w="1987" w:type="dxa"/>
          </w:tcPr>
          <w:p w14:paraId="0A938256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714" w:type="dxa"/>
          </w:tcPr>
          <w:p w14:paraId="57FBD357" w14:textId="77777777" w:rsidR="00015F3D" w:rsidRPr="00CE749D" w:rsidRDefault="00015F3D" w:rsidP="00C759B2">
            <w:pPr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Ukupno program:</w:t>
            </w:r>
          </w:p>
        </w:tc>
        <w:tc>
          <w:tcPr>
            <w:tcW w:w="1139" w:type="dxa"/>
          </w:tcPr>
          <w:p w14:paraId="72E78FFD" w14:textId="0FA7ACE1" w:rsidR="00015F3D" w:rsidRPr="00CE749D" w:rsidRDefault="004B16B6" w:rsidP="00C759B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6.000</w:t>
            </w:r>
            <w:r w:rsidR="0014113F" w:rsidRPr="00CE749D">
              <w:rPr>
                <w:rFonts w:cstheme="minorHAnsi"/>
                <w:b/>
              </w:rPr>
              <w:t>,00</w:t>
            </w:r>
          </w:p>
        </w:tc>
        <w:tc>
          <w:tcPr>
            <w:tcW w:w="1269" w:type="dxa"/>
          </w:tcPr>
          <w:p w14:paraId="388BBF84" w14:textId="4CF91F68" w:rsidR="00015F3D" w:rsidRPr="00CE749D" w:rsidRDefault="004B16B6" w:rsidP="00C759B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-3</w:t>
            </w:r>
            <w:r w:rsidR="0014113F" w:rsidRPr="00CE749D">
              <w:rPr>
                <w:rFonts w:cstheme="minorHAnsi"/>
                <w:b/>
              </w:rPr>
              <w:t>.000,00e</w:t>
            </w:r>
          </w:p>
        </w:tc>
        <w:tc>
          <w:tcPr>
            <w:tcW w:w="1269" w:type="dxa"/>
          </w:tcPr>
          <w:p w14:paraId="643F064A" w14:textId="7773BECA" w:rsidR="00015F3D" w:rsidRPr="00CE749D" w:rsidRDefault="004B16B6" w:rsidP="00C759B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  <w:r w:rsidR="0014113F" w:rsidRPr="00CE749D">
              <w:rPr>
                <w:rFonts w:cstheme="minorHAnsi"/>
                <w:b/>
              </w:rPr>
              <w:t>000,00e</w:t>
            </w:r>
          </w:p>
        </w:tc>
        <w:tc>
          <w:tcPr>
            <w:tcW w:w="1251" w:type="dxa"/>
          </w:tcPr>
          <w:p w14:paraId="60E12ED4" w14:textId="6955A601" w:rsidR="00015F3D" w:rsidRPr="00CE749D" w:rsidRDefault="005B39EF" w:rsidP="00C759B2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</w:t>
            </w:r>
            <w:r w:rsidR="0014113F" w:rsidRPr="00CE749D">
              <w:rPr>
                <w:rFonts w:cstheme="minorHAnsi"/>
                <w:bCs/>
              </w:rPr>
              <w:t>0,00</w:t>
            </w:r>
            <w:r>
              <w:rPr>
                <w:rFonts w:cstheme="minorHAnsi"/>
                <w:bCs/>
              </w:rPr>
              <w:t>%</w:t>
            </w:r>
          </w:p>
        </w:tc>
      </w:tr>
    </w:tbl>
    <w:p w14:paraId="08F5732A" w14:textId="5EC11B48" w:rsidR="00015F3D" w:rsidRPr="00CE749D" w:rsidRDefault="00015F3D" w:rsidP="006651C5">
      <w:pPr>
        <w:spacing w:after="0"/>
        <w:rPr>
          <w:rFonts w:cstheme="minorHAnsi"/>
        </w:rPr>
      </w:pPr>
    </w:p>
    <w:p w14:paraId="30BD1F6D" w14:textId="626B77E8" w:rsidR="00B43E8D" w:rsidRPr="00CE749D" w:rsidRDefault="00B43E8D" w:rsidP="00D20BD9">
      <w:pPr>
        <w:spacing w:after="0" w:line="240" w:lineRule="auto"/>
        <w:rPr>
          <w:rFonts w:cstheme="minorHAnsi"/>
        </w:rPr>
      </w:pPr>
    </w:p>
    <w:p w14:paraId="4FE3DAEB" w14:textId="77777777" w:rsidR="00B43E8D" w:rsidRPr="00CE749D" w:rsidRDefault="00B43E8D" w:rsidP="00D20BD9">
      <w:pPr>
        <w:spacing w:after="0" w:line="240" w:lineRule="auto"/>
        <w:rPr>
          <w:rFonts w:cstheme="minorHAnsi"/>
        </w:rPr>
      </w:pPr>
    </w:p>
    <w:p w14:paraId="06F95D43" w14:textId="2BA0ED79" w:rsidR="00681A0E" w:rsidRPr="00CE749D" w:rsidRDefault="00D20BD9" w:rsidP="00662460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CE749D">
        <w:rPr>
          <w:rFonts w:cstheme="minorHAnsi"/>
        </w:rPr>
        <w:t>U nastavku se za svaku aktivnost/projekt daje sažeto obrazloženje i definiraju pokazatelji rezultata:</w:t>
      </w: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CE749D" w:rsidRPr="00CE749D" w14:paraId="2C7EAFA3" w14:textId="77777777" w:rsidTr="006F4C13">
        <w:trPr>
          <w:trHeight w:val="298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5E9E" w14:textId="77777777" w:rsidR="00136336" w:rsidRPr="00CE749D" w:rsidRDefault="00136336" w:rsidP="006325C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CE749D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</w:p>
        </w:tc>
      </w:tr>
      <w:tr w:rsidR="00CE749D" w:rsidRPr="00CE749D" w14:paraId="0580D746" w14:textId="77777777" w:rsidTr="006F4C13">
        <w:trPr>
          <w:trHeight w:val="509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E4E6" w14:textId="04E24434" w:rsidR="003E2B3F" w:rsidRPr="000D6D86" w:rsidRDefault="00136336" w:rsidP="003E2B3F">
            <w:pPr>
              <w:snapToGrid w:val="0"/>
              <w:spacing w:line="240" w:lineRule="auto"/>
              <w:ind w:right="2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49D">
              <w:rPr>
                <w:rFonts w:eastAsia="Times New Roman" w:cstheme="minorHAnsi"/>
                <w:lang w:eastAsia="hr-HR"/>
              </w:rPr>
              <w:t>Obrazloženje aktivnosti/projekta</w:t>
            </w:r>
            <w:r w:rsidR="002D62A8" w:rsidRPr="00CE749D">
              <w:rPr>
                <w:rFonts w:eastAsia="Times New Roman" w:cstheme="minorHAnsi"/>
                <w:lang w:eastAsia="hr-HR"/>
              </w:rPr>
              <w:t>:</w:t>
            </w:r>
            <w:r w:rsidR="003E2B3F" w:rsidRPr="000D6D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Svrha programa je prihod od nefinancijske imovine i nadoknade štete s osnova osiguranja</w:t>
            </w:r>
            <w:r w:rsidR="003E2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2B3F" w:rsidRPr="000D6D86">
              <w:rPr>
                <w:rFonts w:ascii="Times New Roman" w:hAnsi="Times New Roman" w:cs="Times New Roman"/>
                <w:bCs/>
                <w:sz w:val="24"/>
                <w:szCs w:val="24"/>
              </w:rPr>
              <w:t>preusmjeriti za istu namjenu nabave nove imovine ili tekućeg i investicijskog održavanja opreme.</w:t>
            </w:r>
          </w:p>
          <w:p w14:paraId="1324CAB2" w14:textId="50952611" w:rsidR="00136336" w:rsidRPr="00CE749D" w:rsidRDefault="00136336" w:rsidP="006325C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CE749D" w:rsidRPr="00CE749D" w14:paraId="3DAE344F" w14:textId="77777777" w:rsidTr="006F4C13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4C48" w14:textId="77777777" w:rsidR="00136336" w:rsidRPr="00CE749D" w:rsidRDefault="00136336" w:rsidP="006325C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CE749D" w:rsidRPr="00CE749D" w14:paraId="703C8825" w14:textId="77777777" w:rsidTr="006F4C13">
        <w:trPr>
          <w:trHeight w:val="561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7F7B" w14:textId="77777777" w:rsidR="00136336" w:rsidRPr="00CE749D" w:rsidRDefault="00136336" w:rsidP="006325CC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CE749D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CE749D" w:rsidRPr="00CE749D" w14:paraId="25AB1414" w14:textId="77777777" w:rsidTr="00104E2F">
        <w:trPr>
          <w:trHeight w:val="561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D3F3" w14:textId="77777777" w:rsidR="00C833F5" w:rsidRPr="00CE749D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CE749D">
              <w:rPr>
                <w:rFonts w:eastAsia="Times New Roman" w:cstheme="minorHAnsi"/>
                <w:lang w:eastAsia="hr-HR"/>
              </w:rPr>
              <w:t>Pokazatelj</w:t>
            </w:r>
          </w:p>
          <w:p w14:paraId="74B2E951" w14:textId="77777777" w:rsidR="00C833F5" w:rsidRPr="00CE749D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CE749D">
              <w:rPr>
                <w:rFonts w:eastAsia="Times New Roman" w:cstheme="minorHAnsi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B2AD" w14:textId="77777777" w:rsidR="00C833F5" w:rsidRPr="00CE749D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CE749D">
              <w:rPr>
                <w:rFonts w:eastAsia="Times New Roman" w:cstheme="minorHAnsi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C6034" w14:textId="77777777" w:rsidR="00C833F5" w:rsidRPr="00CE749D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CE749D">
              <w:rPr>
                <w:rFonts w:eastAsia="Times New Roman" w:cstheme="minorHAnsi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7E10" w14:textId="4E18E810" w:rsidR="00C833F5" w:rsidRPr="00CE749D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CE749D">
              <w:rPr>
                <w:rFonts w:eastAsia="Times New Roman" w:cstheme="minorHAnsi"/>
                <w:lang w:eastAsia="hr-HR"/>
              </w:rPr>
              <w:t>Polazna vrijednost 2023.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C7FF" w14:textId="77777777" w:rsidR="00C833F5" w:rsidRPr="00CE749D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CE749D">
              <w:rPr>
                <w:rFonts w:eastAsia="Times New Roman" w:cstheme="minorHAnsi"/>
                <w:lang w:eastAsia="hr-HR"/>
              </w:rPr>
              <w:t>Ciljana vrijednost</w:t>
            </w:r>
          </w:p>
          <w:p w14:paraId="2BA9A1A5" w14:textId="772C564D" w:rsidR="00C833F5" w:rsidRPr="00CE749D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CE749D">
              <w:rPr>
                <w:rFonts w:eastAsia="Times New Roman" w:cstheme="minorHAnsi"/>
                <w:lang w:eastAsia="hr-HR"/>
              </w:rPr>
              <w:t>2023.</w:t>
            </w:r>
          </w:p>
        </w:tc>
      </w:tr>
      <w:tr w:rsidR="006651C5" w:rsidRPr="00CE749D" w14:paraId="359AA141" w14:textId="77777777" w:rsidTr="00810588">
        <w:trPr>
          <w:trHeight w:val="28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14A4" w14:textId="129E1E05" w:rsidR="00C833F5" w:rsidRPr="00CE749D" w:rsidRDefault="00C026A9" w:rsidP="006325C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CE749D">
              <w:rPr>
                <w:rFonts w:eastAsia="Times New Roman" w:cstheme="minorHAnsi"/>
                <w:sz w:val="16"/>
                <w:szCs w:val="16"/>
                <w:lang w:eastAsia="hr-HR"/>
              </w:rPr>
              <w:t>Broj ulaganja u imovinu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9519" w14:textId="54AF5FA2" w:rsidR="00C833F5" w:rsidRPr="00CE749D" w:rsidRDefault="00C833F5" w:rsidP="006325C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CE749D">
              <w:rPr>
                <w:rFonts w:eastAsia="Times New Roman" w:cstheme="minorHAnsi"/>
                <w:lang w:eastAsia="hr-HR"/>
              </w:rPr>
              <w:t> </w:t>
            </w:r>
            <w:r w:rsidR="002D62A8" w:rsidRPr="00CE749D">
              <w:rPr>
                <w:rFonts w:cstheme="minorHAnsi"/>
              </w:rPr>
              <w:t>Broj ulaganja u radove i dugotrajnu imovinu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6986D" w14:textId="6A3E34AB" w:rsidR="00C833F5" w:rsidRPr="00CE749D" w:rsidRDefault="002D62A8" w:rsidP="006325C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CE749D">
              <w:rPr>
                <w:rFonts w:eastAsia="Times New Roman" w:cstheme="minorHAnsi"/>
                <w:lang w:eastAsia="hr-HR"/>
              </w:rPr>
              <w:t>Broj ulaganja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7E38" w14:textId="477F3807" w:rsidR="00C833F5" w:rsidRPr="00CE749D" w:rsidRDefault="00C833F5" w:rsidP="006325C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CE749D">
              <w:rPr>
                <w:rFonts w:eastAsia="Times New Roman" w:cstheme="minorHAnsi"/>
                <w:lang w:eastAsia="hr-HR"/>
              </w:rPr>
              <w:t> </w:t>
            </w:r>
            <w:r w:rsidR="002D62A8" w:rsidRPr="00CE749D">
              <w:rPr>
                <w:rFonts w:eastAsia="Times New Roman" w:cstheme="minorHAnsi"/>
                <w:lang w:eastAsia="hr-HR"/>
              </w:rPr>
              <w:t>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6877" w14:textId="76953C0E" w:rsidR="00C833F5" w:rsidRPr="00CE749D" w:rsidRDefault="00C833F5" w:rsidP="006325C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CE749D">
              <w:rPr>
                <w:rFonts w:eastAsia="Times New Roman" w:cstheme="minorHAnsi"/>
                <w:lang w:eastAsia="hr-HR"/>
              </w:rPr>
              <w:t> </w:t>
            </w:r>
            <w:r w:rsidR="002D62A8" w:rsidRPr="00CE749D">
              <w:rPr>
                <w:rFonts w:eastAsia="Times New Roman" w:cstheme="minorHAnsi"/>
                <w:lang w:eastAsia="hr-HR"/>
              </w:rPr>
              <w:t>1</w:t>
            </w:r>
          </w:p>
        </w:tc>
      </w:tr>
    </w:tbl>
    <w:p w14:paraId="5BA2996B" w14:textId="6500A820" w:rsidR="00662460" w:rsidRPr="00CE749D" w:rsidRDefault="00662460" w:rsidP="00662460">
      <w:pPr>
        <w:rPr>
          <w:rFonts w:cstheme="minorHAnsi"/>
        </w:rPr>
      </w:pPr>
    </w:p>
    <w:p w14:paraId="76D03443" w14:textId="6132E3DF" w:rsidR="00956A13" w:rsidRPr="00CE749D" w:rsidRDefault="00956A13" w:rsidP="00956A13">
      <w:pPr>
        <w:spacing w:after="0" w:line="240" w:lineRule="auto"/>
        <w:rPr>
          <w:rFonts w:cstheme="minorHAnsi"/>
        </w:rPr>
      </w:pPr>
    </w:p>
    <w:p w14:paraId="7E05B038" w14:textId="77777777" w:rsidR="003975D5" w:rsidRPr="00CE749D" w:rsidRDefault="003975D5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785CC7B0" w14:textId="15185512" w:rsidR="00956A13" w:rsidRPr="00CE749D" w:rsidRDefault="00956A13" w:rsidP="00B345AD">
      <w:pPr>
        <w:spacing w:after="0" w:line="240" w:lineRule="auto"/>
        <w:ind w:left="3540" w:firstLine="708"/>
        <w:rPr>
          <w:rFonts w:cstheme="minorHAnsi"/>
          <w:b/>
          <w:bCs/>
        </w:rPr>
      </w:pPr>
    </w:p>
    <w:p w14:paraId="25DD8DD7" w14:textId="3F972ED9" w:rsidR="00B345AD" w:rsidRDefault="00B345AD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25ED0816" w14:textId="295D84DF" w:rsidR="00B345AD" w:rsidRDefault="00B345AD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RAVNATELJICA:</w:t>
      </w:r>
    </w:p>
    <w:p w14:paraId="03BF1B7C" w14:textId="01E6A94D" w:rsidR="00B345AD" w:rsidRPr="00956A13" w:rsidRDefault="00B345AD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VESNA PAVLAČIĆ, </w:t>
      </w:r>
      <w:proofErr w:type="spellStart"/>
      <w:r>
        <w:rPr>
          <w:rFonts w:cstheme="minorHAnsi"/>
          <w:b/>
          <w:bCs/>
        </w:rPr>
        <w:t>mag.logopedije</w:t>
      </w:r>
      <w:proofErr w:type="spellEnd"/>
    </w:p>
    <w:sectPr w:rsidR="00B345AD" w:rsidRPr="00956A13" w:rsidSect="00041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E8ED1" w14:textId="77777777" w:rsidR="0012429C" w:rsidRDefault="0012429C" w:rsidP="00BD6C77">
      <w:pPr>
        <w:spacing w:after="0" w:line="240" w:lineRule="auto"/>
      </w:pPr>
      <w:r>
        <w:separator/>
      </w:r>
    </w:p>
  </w:endnote>
  <w:endnote w:type="continuationSeparator" w:id="0">
    <w:p w14:paraId="595686E4" w14:textId="77777777" w:rsidR="0012429C" w:rsidRDefault="0012429C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6589" w14:textId="77777777" w:rsidR="003526F5" w:rsidRDefault="003526F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3496" w14:textId="77777777" w:rsidR="003526F5" w:rsidRDefault="003526F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6DD0" w14:textId="77777777" w:rsidR="003526F5" w:rsidRDefault="003526F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2D025" w14:textId="77777777" w:rsidR="0012429C" w:rsidRDefault="0012429C" w:rsidP="00BD6C77">
      <w:pPr>
        <w:spacing w:after="0" w:line="240" w:lineRule="auto"/>
      </w:pPr>
      <w:r>
        <w:separator/>
      </w:r>
    </w:p>
  </w:footnote>
  <w:footnote w:type="continuationSeparator" w:id="0">
    <w:p w14:paraId="0FD59471" w14:textId="77777777" w:rsidR="0012429C" w:rsidRDefault="0012429C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022D" w14:textId="77777777" w:rsidR="003526F5" w:rsidRDefault="003526F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0602" w14:textId="3835E599" w:rsidR="002E7F25" w:rsidRDefault="002E7F25" w:rsidP="00800948">
    <w:pPr>
      <w:pStyle w:val="Zaglavlj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44D1" w14:textId="77777777" w:rsidR="003526F5" w:rsidRDefault="003526F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10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92"/>
    <w:rsid w:val="00003946"/>
    <w:rsid w:val="00005AD7"/>
    <w:rsid w:val="0001191F"/>
    <w:rsid w:val="00015F3D"/>
    <w:rsid w:val="00023C54"/>
    <w:rsid w:val="000408C1"/>
    <w:rsid w:val="00041292"/>
    <w:rsid w:val="000421C5"/>
    <w:rsid w:val="000466BA"/>
    <w:rsid w:val="00053C8A"/>
    <w:rsid w:val="00054E4D"/>
    <w:rsid w:val="00085F2E"/>
    <w:rsid w:val="000962DA"/>
    <w:rsid w:val="000A0E13"/>
    <w:rsid w:val="000A3A39"/>
    <w:rsid w:val="000A4649"/>
    <w:rsid w:val="000A5D9F"/>
    <w:rsid w:val="000B04DA"/>
    <w:rsid w:val="000B157C"/>
    <w:rsid w:val="000B5197"/>
    <w:rsid w:val="000B5F4E"/>
    <w:rsid w:val="000B7D54"/>
    <w:rsid w:val="000C092B"/>
    <w:rsid w:val="000C7146"/>
    <w:rsid w:val="000D251C"/>
    <w:rsid w:val="000D6D86"/>
    <w:rsid w:val="000E0F89"/>
    <w:rsid w:val="000E2D0B"/>
    <w:rsid w:val="000F2D40"/>
    <w:rsid w:val="000F5661"/>
    <w:rsid w:val="00107693"/>
    <w:rsid w:val="001076A6"/>
    <w:rsid w:val="00115289"/>
    <w:rsid w:val="00115777"/>
    <w:rsid w:val="00120443"/>
    <w:rsid w:val="00120C4F"/>
    <w:rsid w:val="001217F0"/>
    <w:rsid w:val="00123E5F"/>
    <w:rsid w:val="0012429C"/>
    <w:rsid w:val="00125605"/>
    <w:rsid w:val="00131307"/>
    <w:rsid w:val="001328E4"/>
    <w:rsid w:val="00133912"/>
    <w:rsid w:val="00136336"/>
    <w:rsid w:val="0014113F"/>
    <w:rsid w:val="00167B92"/>
    <w:rsid w:val="001723C2"/>
    <w:rsid w:val="00186A65"/>
    <w:rsid w:val="001A258A"/>
    <w:rsid w:val="001A3362"/>
    <w:rsid w:val="001B160B"/>
    <w:rsid w:val="001B4CEB"/>
    <w:rsid w:val="001B5A97"/>
    <w:rsid w:val="001B6EB1"/>
    <w:rsid w:val="001B741E"/>
    <w:rsid w:val="001C4649"/>
    <w:rsid w:val="001D1231"/>
    <w:rsid w:val="001D1D44"/>
    <w:rsid w:val="001D665E"/>
    <w:rsid w:val="001E2764"/>
    <w:rsid w:val="001E6D4E"/>
    <w:rsid w:val="001E7348"/>
    <w:rsid w:val="001E7ED0"/>
    <w:rsid w:val="001F6A85"/>
    <w:rsid w:val="0020222A"/>
    <w:rsid w:val="00202A64"/>
    <w:rsid w:val="0020549A"/>
    <w:rsid w:val="002104B7"/>
    <w:rsid w:val="00217833"/>
    <w:rsid w:val="002201C4"/>
    <w:rsid w:val="00221C77"/>
    <w:rsid w:val="00223999"/>
    <w:rsid w:val="00225BF1"/>
    <w:rsid w:val="0023351A"/>
    <w:rsid w:val="00237B87"/>
    <w:rsid w:val="0024009E"/>
    <w:rsid w:val="002448D1"/>
    <w:rsid w:val="00253A39"/>
    <w:rsid w:val="00264BDC"/>
    <w:rsid w:val="0027132B"/>
    <w:rsid w:val="00272CB1"/>
    <w:rsid w:val="002807EF"/>
    <w:rsid w:val="0029472F"/>
    <w:rsid w:val="002A1C0B"/>
    <w:rsid w:val="002A34F1"/>
    <w:rsid w:val="002A6282"/>
    <w:rsid w:val="002B0DD6"/>
    <w:rsid w:val="002D4811"/>
    <w:rsid w:val="002D62A8"/>
    <w:rsid w:val="002D7874"/>
    <w:rsid w:val="002E7F25"/>
    <w:rsid w:val="002F3835"/>
    <w:rsid w:val="003064E1"/>
    <w:rsid w:val="00307D32"/>
    <w:rsid w:val="00322F7A"/>
    <w:rsid w:val="00334175"/>
    <w:rsid w:val="00340D60"/>
    <w:rsid w:val="0034626A"/>
    <w:rsid w:val="00346E4E"/>
    <w:rsid w:val="00346EC6"/>
    <w:rsid w:val="0034781F"/>
    <w:rsid w:val="003526F5"/>
    <w:rsid w:val="0035307D"/>
    <w:rsid w:val="00355FDF"/>
    <w:rsid w:val="00365D5E"/>
    <w:rsid w:val="00377C05"/>
    <w:rsid w:val="00377DF3"/>
    <w:rsid w:val="00383BC2"/>
    <w:rsid w:val="00383D24"/>
    <w:rsid w:val="0039692C"/>
    <w:rsid w:val="003975D5"/>
    <w:rsid w:val="003A5DF2"/>
    <w:rsid w:val="003B0EB1"/>
    <w:rsid w:val="003C556A"/>
    <w:rsid w:val="003C5A26"/>
    <w:rsid w:val="003E2B3F"/>
    <w:rsid w:val="003E54C6"/>
    <w:rsid w:val="003F3AE5"/>
    <w:rsid w:val="003F3FDE"/>
    <w:rsid w:val="003F71B4"/>
    <w:rsid w:val="004100E0"/>
    <w:rsid w:val="004145CD"/>
    <w:rsid w:val="00414B9E"/>
    <w:rsid w:val="00422E84"/>
    <w:rsid w:val="004244C7"/>
    <w:rsid w:val="00434AEE"/>
    <w:rsid w:val="00444159"/>
    <w:rsid w:val="0045348D"/>
    <w:rsid w:val="004550BB"/>
    <w:rsid w:val="0046436F"/>
    <w:rsid w:val="00470B4C"/>
    <w:rsid w:val="00481F7F"/>
    <w:rsid w:val="004863A6"/>
    <w:rsid w:val="00492421"/>
    <w:rsid w:val="004960E4"/>
    <w:rsid w:val="00497D2E"/>
    <w:rsid w:val="004A1A7B"/>
    <w:rsid w:val="004A3183"/>
    <w:rsid w:val="004B16B6"/>
    <w:rsid w:val="004B2479"/>
    <w:rsid w:val="004B2C9A"/>
    <w:rsid w:val="004C71E6"/>
    <w:rsid w:val="004D70AA"/>
    <w:rsid w:val="004E073C"/>
    <w:rsid w:val="004F0248"/>
    <w:rsid w:val="00510B42"/>
    <w:rsid w:val="00514FEC"/>
    <w:rsid w:val="00517FF3"/>
    <w:rsid w:val="005226F5"/>
    <w:rsid w:val="00543A61"/>
    <w:rsid w:val="005564F1"/>
    <w:rsid w:val="00557442"/>
    <w:rsid w:val="00565359"/>
    <w:rsid w:val="00583BD2"/>
    <w:rsid w:val="005B04BA"/>
    <w:rsid w:val="005B156F"/>
    <w:rsid w:val="005B39EF"/>
    <w:rsid w:val="005E27AD"/>
    <w:rsid w:val="005F4A87"/>
    <w:rsid w:val="006041C8"/>
    <w:rsid w:val="00606BF4"/>
    <w:rsid w:val="00611899"/>
    <w:rsid w:val="006222B2"/>
    <w:rsid w:val="0062579B"/>
    <w:rsid w:val="006272B5"/>
    <w:rsid w:val="00630E27"/>
    <w:rsid w:val="00640974"/>
    <w:rsid w:val="006512D3"/>
    <w:rsid w:val="006549D3"/>
    <w:rsid w:val="00655068"/>
    <w:rsid w:val="00662460"/>
    <w:rsid w:val="006651C5"/>
    <w:rsid w:val="00666E3D"/>
    <w:rsid w:val="00674DCD"/>
    <w:rsid w:val="00681980"/>
    <w:rsid w:val="00681A0E"/>
    <w:rsid w:val="00682A37"/>
    <w:rsid w:val="0068542E"/>
    <w:rsid w:val="0069109E"/>
    <w:rsid w:val="00693ADB"/>
    <w:rsid w:val="0069645E"/>
    <w:rsid w:val="006A2E11"/>
    <w:rsid w:val="006A40B0"/>
    <w:rsid w:val="006A5288"/>
    <w:rsid w:val="006B07AE"/>
    <w:rsid w:val="006B1195"/>
    <w:rsid w:val="006B7021"/>
    <w:rsid w:val="006C03DA"/>
    <w:rsid w:val="006C1ECD"/>
    <w:rsid w:val="006C5BA0"/>
    <w:rsid w:val="006E28D1"/>
    <w:rsid w:val="006E33DD"/>
    <w:rsid w:val="006E5CFD"/>
    <w:rsid w:val="006E6A85"/>
    <w:rsid w:val="006F4C13"/>
    <w:rsid w:val="006F783B"/>
    <w:rsid w:val="0070292C"/>
    <w:rsid w:val="00741ED2"/>
    <w:rsid w:val="0074216D"/>
    <w:rsid w:val="00742729"/>
    <w:rsid w:val="00745A71"/>
    <w:rsid w:val="007504CA"/>
    <w:rsid w:val="00753C30"/>
    <w:rsid w:val="007631A4"/>
    <w:rsid w:val="00766B49"/>
    <w:rsid w:val="00771994"/>
    <w:rsid w:val="00782B4C"/>
    <w:rsid w:val="00782B7F"/>
    <w:rsid w:val="00783546"/>
    <w:rsid w:val="00790762"/>
    <w:rsid w:val="00797702"/>
    <w:rsid w:val="007A1787"/>
    <w:rsid w:val="007A3947"/>
    <w:rsid w:val="007A4BB3"/>
    <w:rsid w:val="007A743E"/>
    <w:rsid w:val="007B3E2B"/>
    <w:rsid w:val="007B5986"/>
    <w:rsid w:val="007B6D06"/>
    <w:rsid w:val="007D0C8E"/>
    <w:rsid w:val="007E3FAA"/>
    <w:rsid w:val="007E7F03"/>
    <w:rsid w:val="007F3AFE"/>
    <w:rsid w:val="00800948"/>
    <w:rsid w:val="00812D8A"/>
    <w:rsid w:val="008273A2"/>
    <w:rsid w:val="00830DC9"/>
    <w:rsid w:val="0083635B"/>
    <w:rsid w:val="0084238E"/>
    <w:rsid w:val="00847ABC"/>
    <w:rsid w:val="008507DB"/>
    <w:rsid w:val="00854FBC"/>
    <w:rsid w:val="00870F17"/>
    <w:rsid w:val="00873545"/>
    <w:rsid w:val="00882526"/>
    <w:rsid w:val="008874B8"/>
    <w:rsid w:val="008905D4"/>
    <w:rsid w:val="00894F66"/>
    <w:rsid w:val="008A3010"/>
    <w:rsid w:val="008A4915"/>
    <w:rsid w:val="008B6D12"/>
    <w:rsid w:val="008C172C"/>
    <w:rsid w:val="008C7D52"/>
    <w:rsid w:val="008D180C"/>
    <w:rsid w:val="008E47DB"/>
    <w:rsid w:val="008F0172"/>
    <w:rsid w:val="008F0A24"/>
    <w:rsid w:val="008F50BE"/>
    <w:rsid w:val="00901C97"/>
    <w:rsid w:val="0091068E"/>
    <w:rsid w:val="00912AB0"/>
    <w:rsid w:val="009138C9"/>
    <w:rsid w:val="00922D1E"/>
    <w:rsid w:val="00940050"/>
    <w:rsid w:val="00941C84"/>
    <w:rsid w:val="00947B10"/>
    <w:rsid w:val="009553A8"/>
    <w:rsid w:val="00956A13"/>
    <w:rsid w:val="009645AF"/>
    <w:rsid w:val="009661BD"/>
    <w:rsid w:val="00980E56"/>
    <w:rsid w:val="0098227D"/>
    <w:rsid w:val="00994C23"/>
    <w:rsid w:val="009A4EB5"/>
    <w:rsid w:val="009A5A6D"/>
    <w:rsid w:val="009B3CCA"/>
    <w:rsid w:val="009C403D"/>
    <w:rsid w:val="009C7513"/>
    <w:rsid w:val="009E4DEC"/>
    <w:rsid w:val="009E795B"/>
    <w:rsid w:val="009F14B6"/>
    <w:rsid w:val="009F2EDF"/>
    <w:rsid w:val="00A07733"/>
    <w:rsid w:val="00A13FC8"/>
    <w:rsid w:val="00A32868"/>
    <w:rsid w:val="00A34192"/>
    <w:rsid w:val="00A476AB"/>
    <w:rsid w:val="00A52093"/>
    <w:rsid w:val="00A5245E"/>
    <w:rsid w:val="00A54FBD"/>
    <w:rsid w:val="00A60BD1"/>
    <w:rsid w:val="00A81691"/>
    <w:rsid w:val="00A87CA6"/>
    <w:rsid w:val="00AA2D89"/>
    <w:rsid w:val="00AB2BDA"/>
    <w:rsid w:val="00AC1CB2"/>
    <w:rsid w:val="00AE1C6F"/>
    <w:rsid w:val="00AE3941"/>
    <w:rsid w:val="00AE5240"/>
    <w:rsid w:val="00AF0778"/>
    <w:rsid w:val="00B0099C"/>
    <w:rsid w:val="00B03D05"/>
    <w:rsid w:val="00B05EAF"/>
    <w:rsid w:val="00B22522"/>
    <w:rsid w:val="00B345AD"/>
    <w:rsid w:val="00B36200"/>
    <w:rsid w:val="00B42D17"/>
    <w:rsid w:val="00B43E5A"/>
    <w:rsid w:val="00B43E8D"/>
    <w:rsid w:val="00B54668"/>
    <w:rsid w:val="00B60E49"/>
    <w:rsid w:val="00B6185A"/>
    <w:rsid w:val="00B83B33"/>
    <w:rsid w:val="00B9476D"/>
    <w:rsid w:val="00BA62BD"/>
    <w:rsid w:val="00BA62EC"/>
    <w:rsid w:val="00BA666B"/>
    <w:rsid w:val="00BB099D"/>
    <w:rsid w:val="00BB6917"/>
    <w:rsid w:val="00BD47CC"/>
    <w:rsid w:val="00BD6C77"/>
    <w:rsid w:val="00BE2531"/>
    <w:rsid w:val="00BE4756"/>
    <w:rsid w:val="00BE7BCD"/>
    <w:rsid w:val="00BF7237"/>
    <w:rsid w:val="00C026A9"/>
    <w:rsid w:val="00C05164"/>
    <w:rsid w:val="00C1421C"/>
    <w:rsid w:val="00C15324"/>
    <w:rsid w:val="00C24317"/>
    <w:rsid w:val="00C277B8"/>
    <w:rsid w:val="00C41580"/>
    <w:rsid w:val="00C5535A"/>
    <w:rsid w:val="00C57740"/>
    <w:rsid w:val="00C600DF"/>
    <w:rsid w:val="00C72FCC"/>
    <w:rsid w:val="00C81037"/>
    <w:rsid w:val="00C833F5"/>
    <w:rsid w:val="00C84652"/>
    <w:rsid w:val="00CA722F"/>
    <w:rsid w:val="00CB5E40"/>
    <w:rsid w:val="00CC26F7"/>
    <w:rsid w:val="00CC2BCF"/>
    <w:rsid w:val="00CD0A52"/>
    <w:rsid w:val="00CE2784"/>
    <w:rsid w:val="00CE3126"/>
    <w:rsid w:val="00CE6DD0"/>
    <w:rsid w:val="00CE749D"/>
    <w:rsid w:val="00D06EA7"/>
    <w:rsid w:val="00D105FC"/>
    <w:rsid w:val="00D10AFD"/>
    <w:rsid w:val="00D129C2"/>
    <w:rsid w:val="00D12FF1"/>
    <w:rsid w:val="00D20BD9"/>
    <w:rsid w:val="00D24507"/>
    <w:rsid w:val="00D25B7A"/>
    <w:rsid w:val="00D30512"/>
    <w:rsid w:val="00D3713E"/>
    <w:rsid w:val="00D46140"/>
    <w:rsid w:val="00D4744B"/>
    <w:rsid w:val="00D475A5"/>
    <w:rsid w:val="00D521DC"/>
    <w:rsid w:val="00D64D56"/>
    <w:rsid w:val="00D70965"/>
    <w:rsid w:val="00D710B9"/>
    <w:rsid w:val="00D73B33"/>
    <w:rsid w:val="00D81693"/>
    <w:rsid w:val="00D90860"/>
    <w:rsid w:val="00D963D5"/>
    <w:rsid w:val="00DA19C5"/>
    <w:rsid w:val="00DA6AA9"/>
    <w:rsid w:val="00DA7DC6"/>
    <w:rsid w:val="00DB0A43"/>
    <w:rsid w:val="00DB4892"/>
    <w:rsid w:val="00DC3284"/>
    <w:rsid w:val="00DE3194"/>
    <w:rsid w:val="00DF6DFD"/>
    <w:rsid w:val="00E332E9"/>
    <w:rsid w:val="00E40D24"/>
    <w:rsid w:val="00E40F68"/>
    <w:rsid w:val="00E426F1"/>
    <w:rsid w:val="00E518C6"/>
    <w:rsid w:val="00E646C3"/>
    <w:rsid w:val="00E660D1"/>
    <w:rsid w:val="00E71F82"/>
    <w:rsid w:val="00E744ED"/>
    <w:rsid w:val="00E97957"/>
    <w:rsid w:val="00EA205D"/>
    <w:rsid w:val="00EA357D"/>
    <w:rsid w:val="00EA3D0F"/>
    <w:rsid w:val="00EB3624"/>
    <w:rsid w:val="00EC352E"/>
    <w:rsid w:val="00EC4EB6"/>
    <w:rsid w:val="00EC60AF"/>
    <w:rsid w:val="00EC63B9"/>
    <w:rsid w:val="00ED040F"/>
    <w:rsid w:val="00ED1140"/>
    <w:rsid w:val="00EE0763"/>
    <w:rsid w:val="00EE293E"/>
    <w:rsid w:val="00EE532E"/>
    <w:rsid w:val="00F2768D"/>
    <w:rsid w:val="00F2784F"/>
    <w:rsid w:val="00F32569"/>
    <w:rsid w:val="00F32DA6"/>
    <w:rsid w:val="00F34A68"/>
    <w:rsid w:val="00F36E51"/>
    <w:rsid w:val="00F3700C"/>
    <w:rsid w:val="00F44ABC"/>
    <w:rsid w:val="00F55369"/>
    <w:rsid w:val="00F569C9"/>
    <w:rsid w:val="00F65E70"/>
    <w:rsid w:val="00F715F6"/>
    <w:rsid w:val="00F84B40"/>
    <w:rsid w:val="00F85A9C"/>
    <w:rsid w:val="00F85B9E"/>
    <w:rsid w:val="00F864E1"/>
    <w:rsid w:val="00FA2D3C"/>
    <w:rsid w:val="00FA3CDE"/>
    <w:rsid w:val="00FA6877"/>
    <w:rsid w:val="00FB0426"/>
    <w:rsid w:val="00FB07D5"/>
    <w:rsid w:val="00FB43D5"/>
    <w:rsid w:val="00FB46AD"/>
    <w:rsid w:val="00FB55C9"/>
    <w:rsid w:val="00FD7999"/>
    <w:rsid w:val="00FF2A04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8FDC5"/>
  <w15:docId w15:val="{9CA4E591-6297-4AC9-AAB4-F8ABA0BA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paragraph" w:styleId="Odlomakpopisa">
    <w:name w:val="List Paragraph"/>
    <w:basedOn w:val="Normal"/>
    <w:uiPriority w:val="34"/>
    <w:qFormat/>
    <w:rsid w:val="00662460"/>
    <w:pPr>
      <w:ind w:left="720"/>
      <w:contextualSpacing/>
    </w:pPr>
  </w:style>
  <w:style w:type="paragraph" w:customStyle="1" w:styleId="Standard">
    <w:name w:val="Standard"/>
    <w:rsid w:val="006C1E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proreda">
    <w:name w:val="No Spacing"/>
    <w:uiPriority w:val="1"/>
    <w:qFormat/>
    <w:rsid w:val="0062579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E332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Istaknuto">
    <w:name w:val="Emphasis"/>
    <w:qFormat/>
    <w:rsid w:val="006B7021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CB75-1ACB-4F48-A3B3-2BBC552B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22</Pages>
  <Words>6519</Words>
  <Characters>37163</Characters>
  <Application>Microsoft Office Word</Application>
  <DocSecurity>0</DocSecurity>
  <Lines>309</Lines>
  <Paragraphs>87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43595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Poliklinika Suvag Karlovac</cp:lastModifiedBy>
  <cp:revision>967</cp:revision>
  <dcterms:created xsi:type="dcterms:W3CDTF">2023-03-31T09:17:00Z</dcterms:created>
  <dcterms:modified xsi:type="dcterms:W3CDTF">2023-08-28T12:29:00Z</dcterms:modified>
</cp:coreProperties>
</file>