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4FE2" w14:textId="77777777" w:rsidR="00861373" w:rsidRPr="00C04A06" w:rsidRDefault="00861373" w:rsidP="00861373">
      <w:pPr>
        <w:spacing w:after="0"/>
        <w:rPr>
          <w:rFonts w:ascii="Arial" w:hAnsi="Arial" w:cs="Arial"/>
          <w:b/>
          <w:highlight w:val="yellow"/>
        </w:rPr>
      </w:pPr>
    </w:p>
    <w:p w14:paraId="7DDAA31E" w14:textId="7F68A4BE" w:rsidR="0072784F" w:rsidRDefault="00C04A06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C04A06">
        <w:rPr>
          <w:rFonts w:ascii="Arial" w:hAnsi="Arial" w:cs="Arial"/>
          <w:b/>
        </w:rPr>
        <w:t>OBRAZLOŽENJE GODIŠNJEG IZVJEŠTAJA O IZVRŠENJU RAZDJELA</w:t>
      </w:r>
      <w:r w:rsidR="00780CA7">
        <w:rPr>
          <w:rFonts w:ascii="Arial" w:hAnsi="Arial" w:cs="Arial"/>
          <w:b/>
        </w:rPr>
        <w:t xml:space="preserve"> za 2024.</w:t>
      </w:r>
    </w:p>
    <w:p w14:paraId="043478F3" w14:textId="310F26B7" w:rsidR="00780CA7" w:rsidRDefault="00780CA7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GODINU</w:t>
      </w:r>
    </w:p>
    <w:p w14:paraId="1AEB21C9" w14:textId="77777777" w:rsidR="00C04A06" w:rsidRPr="00C04A06" w:rsidRDefault="00C04A06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14:paraId="43EBF123" w14:textId="4D1740EE" w:rsidR="009F2EDF" w:rsidRPr="00C04A06" w:rsidRDefault="00782B7F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ŠIFRA I NAZIV RAZDJELA</w:t>
      </w:r>
      <w:r w:rsidR="00041292" w:rsidRPr="00C04A06">
        <w:rPr>
          <w:rFonts w:cstheme="minorHAnsi"/>
          <w:b/>
        </w:rPr>
        <w:t xml:space="preserve">: </w:t>
      </w:r>
      <w:r w:rsidR="007B61C5">
        <w:rPr>
          <w:rFonts w:cstheme="minorHAnsi"/>
          <w:b/>
        </w:rPr>
        <w:t xml:space="preserve"> 9-21 POLIKLINIKA ZA REHABILITACIJU SLUŠANJA I GOVORA SUVAG KARLOVAC</w:t>
      </w:r>
    </w:p>
    <w:p w14:paraId="4D8E9332" w14:textId="77777777" w:rsidR="009F2EDF" w:rsidRPr="00C04A06" w:rsidRDefault="009F2EDF" w:rsidP="009F2EDF">
      <w:pPr>
        <w:spacing w:after="0" w:line="240" w:lineRule="auto"/>
        <w:rPr>
          <w:rFonts w:cstheme="minorHAnsi"/>
          <w:b/>
          <w:highlight w:val="yellow"/>
        </w:rPr>
      </w:pPr>
    </w:p>
    <w:p w14:paraId="71B1C9F1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p w14:paraId="4C9D0827" w14:textId="27463FED" w:rsidR="00041292" w:rsidRDefault="001E6D4E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SAŽETAK DJELOKRUGA RADA</w:t>
      </w:r>
      <w:r w:rsidR="004E37A0">
        <w:rPr>
          <w:rFonts w:cstheme="minorHAnsi"/>
          <w:b/>
        </w:rPr>
        <w:t xml:space="preserve"> USTANOVE</w:t>
      </w:r>
      <w:r w:rsidR="00041292" w:rsidRPr="00C04A06">
        <w:rPr>
          <w:rFonts w:cstheme="minorHAnsi"/>
          <w:b/>
        </w:rPr>
        <w:t>:</w:t>
      </w:r>
    </w:p>
    <w:p w14:paraId="0A29BFD8" w14:textId="5278885A" w:rsidR="008200B4" w:rsidRPr="00E87791" w:rsidRDefault="008200B4" w:rsidP="008200B4">
      <w:pPr>
        <w:rPr>
          <w:rFonts w:ascii="Times New Roman" w:hAnsi="Times New Roman"/>
          <w:sz w:val="24"/>
          <w:szCs w:val="24"/>
        </w:rPr>
      </w:pPr>
      <w:r w:rsidRPr="00E87791">
        <w:rPr>
          <w:rFonts w:ascii="Times New Roman" w:hAnsi="Times New Roman"/>
          <w:sz w:val="24"/>
          <w:szCs w:val="24"/>
        </w:rPr>
        <w:t xml:space="preserve">Poliklinika za rehabilitaciju slušanja i govora SUVAG je sukladno Zakonu o zdravstvenoj zaštiti (NN 150/08,NN 159/13,NN 154/14) i   Zakonu o zdravstvenom osiguranju ( NN 80/13,NN 137/13) i drugim  zakonskim propisima   županijska ustanova na sekundarnoj   zdravstvenoj razini. Provodi se   specijalističko-konzilijarna zdravstvena zaštita iz djelatnosti otorinolaringologije  i pedijatrije koja uključuje dijagnostičku obradu i medicinsku rehabilitaciju uz primjenu </w:t>
      </w:r>
      <w:proofErr w:type="spellStart"/>
      <w:r w:rsidR="00CC33C7">
        <w:rPr>
          <w:rFonts w:ascii="Times New Roman" w:hAnsi="Times New Roman"/>
          <w:sz w:val="24"/>
          <w:szCs w:val="24"/>
        </w:rPr>
        <w:t>V</w:t>
      </w:r>
      <w:r w:rsidRPr="00E87791">
        <w:rPr>
          <w:rFonts w:ascii="Times New Roman" w:hAnsi="Times New Roman"/>
          <w:sz w:val="24"/>
          <w:szCs w:val="24"/>
        </w:rPr>
        <w:t>erbotonalne</w:t>
      </w:r>
      <w:proofErr w:type="spellEnd"/>
      <w:r w:rsidRPr="00E87791">
        <w:rPr>
          <w:rFonts w:ascii="Times New Roman" w:hAnsi="Times New Roman"/>
          <w:sz w:val="24"/>
          <w:szCs w:val="24"/>
        </w:rPr>
        <w:t xml:space="preserve">  metode.</w:t>
      </w:r>
      <w:r w:rsidRPr="00E87791">
        <w:rPr>
          <w:rFonts w:ascii="Times New Roman" w:hAnsi="Times New Roman"/>
          <w:b/>
          <w:sz w:val="24"/>
          <w:szCs w:val="24"/>
        </w:rPr>
        <w:t xml:space="preserve">  </w:t>
      </w:r>
      <w:r w:rsidRPr="00E87791">
        <w:rPr>
          <w:rFonts w:ascii="Times New Roman" w:hAnsi="Times New Roman"/>
          <w:sz w:val="24"/>
          <w:szCs w:val="24"/>
        </w:rPr>
        <w:t>Poliklinika za rehabilitaciju slušanja i govora SUVAG je jedinstvena ustanova medicinske rehabilitacije  slušanja i govora u županiji  te pruža usluge i pacijentima iz četiri susjedne županije: Zagrebačke, Sisačko-Moslavačke, Primorsko-Goranske i Ličko-Senjske.</w:t>
      </w:r>
    </w:p>
    <w:p w14:paraId="3F4EA5B2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p w14:paraId="36A57963" w14:textId="77777777" w:rsidR="009F2EDF" w:rsidRPr="00C04A06" w:rsidRDefault="009F2EDF" w:rsidP="009F2EDF">
      <w:pPr>
        <w:spacing w:after="0" w:line="240" w:lineRule="auto"/>
        <w:rPr>
          <w:rFonts w:cstheme="minorHAnsi"/>
        </w:rPr>
      </w:pPr>
    </w:p>
    <w:p w14:paraId="61207355" w14:textId="263CD274" w:rsidR="00ED040F" w:rsidRDefault="00ED040F" w:rsidP="00ED040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ORGANIZACIJSKA STRUKTURA</w:t>
      </w:r>
      <w:r w:rsidR="004E37A0">
        <w:rPr>
          <w:rFonts w:cstheme="minorHAnsi"/>
          <w:b/>
        </w:rPr>
        <w:t xml:space="preserve"> USTANOVE</w:t>
      </w:r>
      <w:r w:rsidRPr="00C04A06">
        <w:rPr>
          <w:rFonts w:cstheme="minorHAnsi"/>
          <w:b/>
        </w:rPr>
        <w:t>:</w:t>
      </w:r>
    </w:p>
    <w:p w14:paraId="4B03BF94" w14:textId="77777777" w:rsidR="00EE18A9" w:rsidRPr="009D31CC" w:rsidRDefault="00EE18A9" w:rsidP="00EE18A9">
      <w:pPr>
        <w:pStyle w:val="Standard"/>
      </w:pPr>
      <w:r w:rsidRPr="009D31CC">
        <w:t>U organizacijskoj strukturi Poliklinika ima dva odjela i to:</w:t>
      </w:r>
    </w:p>
    <w:p w14:paraId="69D96895" w14:textId="77777777" w:rsidR="00EE18A9" w:rsidRPr="009D31CC" w:rsidRDefault="00EE18A9" w:rsidP="00EE18A9">
      <w:pPr>
        <w:pStyle w:val="Standard"/>
      </w:pPr>
      <w:r w:rsidRPr="009D31CC">
        <w:t>-Odjel medicinske dijagnostike i rehabilitacije</w:t>
      </w:r>
    </w:p>
    <w:p w14:paraId="548DFCEF" w14:textId="77777777" w:rsidR="00EE18A9" w:rsidRPr="009D31CC" w:rsidRDefault="00EE18A9" w:rsidP="00EE18A9">
      <w:pPr>
        <w:pStyle w:val="Standard"/>
      </w:pPr>
      <w:r w:rsidRPr="009D31CC">
        <w:t>-Odjel općih poslova.</w:t>
      </w:r>
    </w:p>
    <w:p w14:paraId="00EFFC20" w14:textId="78D00262" w:rsidR="00CC33C7" w:rsidRDefault="00EE18A9" w:rsidP="00CC33C7">
      <w:pPr>
        <w:pStyle w:val="Standard"/>
      </w:pPr>
      <w:r w:rsidRPr="009D31CC">
        <w:t xml:space="preserve">U okviru Odjela </w:t>
      </w:r>
      <w:r w:rsidRPr="006B3FE7">
        <w:t>medicinske dijagnostike i rehabilitacije zaposleno je 1</w:t>
      </w:r>
      <w:r w:rsidR="00676E53">
        <w:t>3</w:t>
      </w:r>
      <w:r w:rsidRPr="006B3FE7">
        <w:t xml:space="preserve"> logopeda, </w:t>
      </w:r>
      <w:r w:rsidR="00676E53">
        <w:t>dva</w:t>
      </w:r>
      <w:r w:rsidRPr="006B3FE7">
        <w:t xml:space="preserve"> psiholog</w:t>
      </w:r>
      <w:r w:rsidR="00676E53">
        <w:t>a</w:t>
      </w:r>
      <w:r w:rsidRPr="006B3FE7">
        <w:t xml:space="preserve">, </w:t>
      </w:r>
      <w:proofErr w:type="spellStart"/>
      <w:r w:rsidRPr="006B3FE7">
        <w:t>rehabilitator</w:t>
      </w:r>
      <w:proofErr w:type="spellEnd"/>
      <w:r w:rsidRPr="006B3FE7">
        <w:t xml:space="preserve">, </w:t>
      </w:r>
      <w:proofErr w:type="spellStart"/>
      <w:r w:rsidRPr="006B3FE7">
        <w:t>kineziterapeut</w:t>
      </w:r>
      <w:proofErr w:type="spellEnd"/>
      <w:r w:rsidRPr="006B3FE7">
        <w:t>, fizioterapeut-terapeut senzorne integracije i medicinska sestra</w:t>
      </w:r>
      <w:r w:rsidR="00CC33C7">
        <w:t>.</w:t>
      </w:r>
      <w:r w:rsidRPr="00676E53">
        <w:rPr>
          <w:color w:val="FF0000"/>
        </w:rPr>
        <w:t xml:space="preserve"> </w:t>
      </w:r>
      <w:r w:rsidR="00CC33C7" w:rsidRPr="00EB776E">
        <w:t xml:space="preserve">Po Ugovoru o poslovnoj suradnji koji smo sklopili </w:t>
      </w:r>
      <w:r w:rsidR="00CC33C7" w:rsidRPr="00CD4BE6">
        <w:t>sa Općom bolnicom Karlovac doktor</w:t>
      </w:r>
      <w:r w:rsidR="00CC33C7">
        <w:t xml:space="preserve"> </w:t>
      </w:r>
      <w:r w:rsidR="00CC33C7" w:rsidRPr="00CD4BE6">
        <w:t>specijalist otorinolaringolog  obavlj</w:t>
      </w:r>
      <w:r w:rsidR="00CC33C7">
        <w:t>a</w:t>
      </w:r>
      <w:r w:rsidR="00CC33C7" w:rsidRPr="00CD4BE6">
        <w:t xml:space="preserve"> poslove iz svoje djelatnosti</w:t>
      </w:r>
      <w:r w:rsidR="00CC33C7">
        <w:t xml:space="preserve"> </w:t>
      </w:r>
      <w:r w:rsidR="00CC33C7" w:rsidRPr="00CD4BE6">
        <w:t>izvan radnog vremena u Općoj bolnici Karlovac</w:t>
      </w:r>
      <w:r w:rsidR="00CC33C7">
        <w:t xml:space="preserve"> a </w:t>
      </w:r>
      <w:r w:rsidR="00CC33C7" w:rsidRPr="00CD4BE6">
        <w:t>doktor</w:t>
      </w:r>
      <w:r w:rsidR="00CC33C7">
        <w:t xml:space="preserve">ica </w:t>
      </w:r>
      <w:r w:rsidR="00CC33C7" w:rsidRPr="00CD4BE6">
        <w:t xml:space="preserve">specijalist </w:t>
      </w:r>
      <w:proofErr w:type="spellStart"/>
      <w:r w:rsidR="00CC33C7">
        <w:t>neuropedijatar</w:t>
      </w:r>
      <w:proofErr w:type="spellEnd"/>
      <w:r w:rsidR="00CA04F5">
        <w:t xml:space="preserve"> </w:t>
      </w:r>
      <w:r w:rsidR="00CC33C7">
        <w:t xml:space="preserve"> </w:t>
      </w:r>
      <w:r w:rsidR="00CA04F5">
        <w:t>radi na ugovoru o djelu iz mirovine.</w:t>
      </w:r>
    </w:p>
    <w:p w14:paraId="2482C167" w14:textId="77777777" w:rsidR="00CC33C7" w:rsidRPr="00CD4BE6" w:rsidRDefault="00CC33C7" w:rsidP="00CC33C7">
      <w:pPr>
        <w:pStyle w:val="Standard"/>
      </w:pPr>
    </w:p>
    <w:p w14:paraId="1BC09769" w14:textId="77777777" w:rsidR="00ED5DC1" w:rsidRDefault="00EE18A9" w:rsidP="00EE18A9">
      <w:pPr>
        <w:pStyle w:val="Standard"/>
      </w:pPr>
      <w:r w:rsidRPr="006B3FE7">
        <w:t xml:space="preserve">Odjel općih poslova čine ravnateljica i voditeljica računovodstva. </w:t>
      </w:r>
    </w:p>
    <w:p w14:paraId="737F3C6C" w14:textId="41D2E954" w:rsidR="00EE18A9" w:rsidRPr="006B3FE7" w:rsidRDefault="00EE18A9" w:rsidP="00EE18A9">
      <w:pPr>
        <w:pStyle w:val="Standard"/>
      </w:pPr>
      <w:r w:rsidRPr="00013D15">
        <w:t>Ravnateljica je i ugovoreni zdravstveni djelatnik  u okviru otorinolaringološke djelatnosti te u dijelu  svog rada pruža i zdravstvenu zaštitu</w:t>
      </w:r>
      <w:r w:rsidR="00E23C36">
        <w:t xml:space="preserve"> iz djelatnosti </w:t>
      </w:r>
      <w:r w:rsidR="00985640">
        <w:t>lo</w:t>
      </w:r>
      <w:r w:rsidR="00E23C36">
        <w:t>gopedije.</w:t>
      </w:r>
    </w:p>
    <w:p w14:paraId="733DEC4C" w14:textId="77777777" w:rsidR="00EE18A9" w:rsidRPr="006B3FE7" w:rsidRDefault="00EE18A9" w:rsidP="00EE18A9">
      <w:pPr>
        <w:pStyle w:val="Standard"/>
      </w:pPr>
    </w:p>
    <w:p w14:paraId="5D8C6E73" w14:textId="4E8E5BF2" w:rsidR="0021558C" w:rsidRPr="00D90F0B" w:rsidRDefault="00EE18A9" w:rsidP="002155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63545">
        <w:rPr>
          <w:rFonts w:ascii="Times New Roman" w:hAnsi="Times New Roman" w:cs="Times New Roman"/>
          <w:sz w:val="24"/>
          <w:szCs w:val="24"/>
        </w:rPr>
        <w:t>U okviru Programa rada sa djecom s jezično govornim i motor</w:t>
      </w:r>
      <w:r w:rsidR="009E7B75">
        <w:rPr>
          <w:rFonts w:ascii="Times New Roman" w:hAnsi="Times New Roman" w:cs="Times New Roman"/>
          <w:sz w:val="24"/>
          <w:szCs w:val="24"/>
        </w:rPr>
        <w:t>ičkim</w:t>
      </w:r>
      <w:r w:rsidRPr="00B63545">
        <w:rPr>
          <w:rFonts w:ascii="Times New Roman" w:hAnsi="Times New Roman" w:cs="Times New Roman"/>
          <w:sz w:val="24"/>
          <w:szCs w:val="24"/>
        </w:rPr>
        <w:t xml:space="preserve"> teškoćama koji je financiran od strane Karlovačke županije zaposlena</w:t>
      </w:r>
      <w:r w:rsidR="0021558C" w:rsidRPr="0021558C">
        <w:rPr>
          <w:rFonts w:ascii="Times New Roman" w:hAnsi="Times New Roman" w:cs="Times New Roman"/>
          <w:sz w:val="24"/>
          <w:szCs w:val="24"/>
        </w:rPr>
        <w:t xml:space="preserve"> </w:t>
      </w:r>
      <w:r w:rsidR="0021558C" w:rsidRPr="009C15FA">
        <w:rPr>
          <w:rFonts w:ascii="Times New Roman" w:hAnsi="Times New Roman" w:cs="Times New Roman"/>
          <w:sz w:val="24"/>
          <w:szCs w:val="24"/>
        </w:rPr>
        <w:t>županije zaposlena su</w:t>
      </w:r>
      <w:r w:rsidR="0021558C" w:rsidRPr="009C15FA">
        <w:rPr>
          <w:rFonts w:ascii="Times New Roman" w:hAnsi="Times New Roman" w:cs="Times New Roman"/>
        </w:rPr>
        <w:t xml:space="preserve"> </w:t>
      </w:r>
      <w:r w:rsidR="0021558C" w:rsidRPr="00C2460F">
        <w:rPr>
          <w:rFonts w:ascii="Times New Roman" w:hAnsi="Times New Roman" w:cs="Times New Roman"/>
          <w:sz w:val="24"/>
          <w:szCs w:val="24"/>
        </w:rPr>
        <w:t>tri djelatnika: dva logopeda i prof. kineziologije.</w:t>
      </w:r>
      <w:r w:rsidR="0021558C" w:rsidRPr="00947FE0">
        <w:rPr>
          <w:rFonts w:ascii="Times New Roman" w:hAnsi="Times New Roman" w:cs="Times New Roman"/>
          <w:color w:val="FF0000"/>
          <w:lang w:val="pl-PL"/>
        </w:rPr>
        <w:t xml:space="preserve"> </w:t>
      </w:r>
      <w:r w:rsidR="0021558C" w:rsidRPr="00D90F0B">
        <w:rPr>
          <w:rFonts w:ascii="Times New Roman" w:hAnsi="Times New Roman" w:cs="Times New Roman"/>
          <w:sz w:val="24"/>
          <w:szCs w:val="24"/>
        </w:rPr>
        <w:t xml:space="preserve">Izmjenama Zakona o </w:t>
      </w:r>
      <w:proofErr w:type="spellStart"/>
      <w:r w:rsidR="0021558C" w:rsidRPr="00D90F0B">
        <w:rPr>
          <w:rFonts w:ascii="Times New Roman" w:hAnsi="Times New Roman" w:cs="Times New Roman"/>
          <w:sz w:val="24"/>
          <w:szCs w:val="24"/>
        </w:rPr>
        <w:t>rodiljnim</w:t>
      </w:r>
      <w:proofErr w:type="spellEnd"/>
      <w:r w:rsidR="0021558C" w:rsidRPr="00D90F0B">
        <w:rPr>
          <w:rFonts w:ascii="Times New Roman" w:hAnsi="Times New Roman" w:cs="Times New Roman"/>
          <w:sz w:val="24"/>
          <w:szCs w:val="24"/>
        </w:rPr>
        <w:t xml:space="preserve"> i roditeljskim potporama ostvarena je mogućnost priznavanja prava na roditeljski dopust kao pravo na rad s polovicom punog radnog vremena te su se na to pravo pozvale dvije djelatnice.</w:t>
      </w:r>
    </w:p>
    <w:p w14:paraId="6F761E7F" w14:textId="77777777" w:rsidR="0021558C" w:rsidRPr="00D90F0B" w:rsidRDefault="0021558C" w:rsidP="002155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F0B">
        <w:rPr>
          <w:rFonts w:ascii="Times New Roman" w:hAnsi="Times New Roman" w:cs="Times New Roman"/>
          <w:sz w:val="24"/>
          <w:szCs w:val="24"/>
        </w:rPr>
        <w:t>Rad na nepuno radno vrijeme im je omogućen u grupi djece s motoričkim i jezično govornim</w:t>
      </w:r>
    </w:p>
    <w:p w14:paraId="217CDD7B" w14:textId="77777777" w:rsidR="0021558C" w:rsidRPr="00D90F0B" w:rsidRDefault="0021558C" w:rsidP="002155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F0B">
        <w:rPr>
          <w:rFonts w:ascii="Times New Roman" w:hAnsi="Times New Roman" w:cs="Times New Roman"/>
          <w:sz w:val="24"/>
          <w:szCs w:val="24"/>
        </w:rPr>
        <w:t xml:space="preserve"> teškoćama tako da u grupi rade</w:t>
      </w:r>
    </w:p>
    <w:p w14:paraId="4E498E86" w14:textId="77777777" w:rsidR="0021558C" w:rsidRPr="00D90F0B" w:rsidRDefault="0021558C" w:rsidP="002155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F0B">
        <w:rPr>
          <w:rFonts w:ascii="Times New Roman" w:hAnsi="Times New Roman" w:cs="Times New Roman"/>
          <w:sz w:val="24"/>
          <w:szCs w:val="24"/>
        </w:rPr>
        <w:t xml:space="preserve">-prof. kineziologije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D90F0B">
        <w:rPr>
          <w:rFonts w:ascii="Times New Roman" w:hAnsi="Times New Roman" w:cs="Times New Roman"/>
          <w:sz w:val="24"/>
          <w:szCs w:val="24"/>
        </w:rPr>
        <w:t>puno radno vrijeme (8h)</w:t>
      </w:r>
    </w:p>
    <w:p w14:paraId="76ED9886" w14:textId="77777777" w:rsidR="0021558C" w:rsidRPr="00D90F0B" w:rsidRDefault="0021558C" w:rsidP="002155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F0B">
        <w:rPr>
          <w:rFonts w:ascii="Times New Roman" w:hAnsi="Times New Roman" w:cs="Times New Roman"/>
          <w:sz w:val="24"/>
          <w:szCs w:val="24"/>
        </w:rPr>
        <w:t xml:space="preserve">-mag logopedi </w:t>
      </w:r>
      <w:r>
        <w:rPr>
          <w:rFonts w:ascii="Times New Roman" w:hAnsi="Times New Roman" w:cs="Times New Roman"/>
          <w:sz w:val="24"/>
          <w:szCs w:val="24"/>
        </w:rPr>
        <w:t>dvije</w:t>
      </w:r>
      <w:r w:rsidRPr="00D90F0B">
        <w:rPr>
          <w:rFonts w:ascii="Times New Roman" w:hAnsi="Times New Roman" w:cs="Times New Roman"/>
          <w:sz w:val="24"/>
          <w:szCs w:val="24"/>
        </w:rPr>
        <w:t xml:space="preserve"> osobe na nepuno radno vrijeme (4h) </w:t>
      </w:r>
    </w:p>
    <w:p w14:paraId="14013176" w14:textId="77777777" w:rsidR="0021558C" w:rsidRPr="0021558C" w:rsidRDefault="0021558C" w:rsidP="0021558C">
      <w:pPr>
        <w:rPr>
          <w:rFonts w:ascii="Times New Roman" w:hAnsi="Times New Roman" w:cs="Times New Roman"/>
          <w:sz w:val="24"/>
          <w:szCs w:val="24"/>
        </w:rPr>
      </w:pPr>
      <w:r w:rsidRPr="0021558C">
        <w:rPr>
          <w:rFonts w:ascii="Times New Roman" w:hAnsi="Times New Roman" w:cs="Times New Roman"/>
          <w:sz w:val="24"/>
          <w:szCs w:val="24"/>
        </w:rPr>
        <w:t>odnosno ovakvim rasporedom imamo uvijek dvije osobe koje rade u grupi djece s motoričkim i jezično govornim teškoćama. Nakon isteka navedenog prava kolegice se vraćaju na svoja stara radna mjesta- ugovoreni zdravstveni djelatnik -logoped.</w:t>
      </w:r>
    </w:p>
    <w:p w14:paraId="0CD33B2F" w14:textId="77777777" w:rsidR="0021558C" w:rsidRDefault="0021558C" w:rsidP="0021558C">
      <w:pPr>
        <w:pStyle w:val="Standard"/>
      </w:pPr>
    </w:p>
    <w:p w14:paraId="47C566E4" w14:textId="7E03D887" w:rsidR="00760451" w:rsidRPr="00B26C10" w:rsidRDefault="00EE18A9" w:rsidP="00B26C10">
      <w:pPr>
        <w:pStyle w:val="Standard"/>
      </w:pPr>
      <w:r w:rsidRPr="006B3FE7">
        <w:t xml:space="preserve">U ustanovi je  ukupno zaposleno </w:t>
      </w:r>
      <w:r>
        <w:t>2</w:t>
      </w:r>
      <w:r w:rsidR="00676E53">
        <w:t>3</w:t>
      </w:r>
      <w:r w:rsidRPr="006B3FE7">
        <w:t xml:space="preserve"> djelatnik</w:t>
      </w:r>
      <w:r w:rsidR="004B03D4">
        <w:t>a</w:t>
      </w:r>
      <w:r w:rsidRPr="006B3FE7">
        <w:t xml:space="preserve"> i to </w:t>
      </w:r>
      <w:r w:rsidR="00676E53">
        <w:t>21</w:t>
      </w:r>
      <w:r w:rsidRPr="006B3FE7">
        <w:t xml:space="preserve"> VSS</w:t>
      </w:r>
      <w:r w:rsidR="003859C0">
        <w:t xml:space="preserve"> i 2</w:t>
      </w:r>
      <w:r w:rsidRPr="006B3FE7">
        <w:t xml:space="preserve"> VŠ</w:t>
      </w:r>
      <w:r w:rsidR="003859C0">
        <w:t>S</w:t>
      </w:r>
      <w:r w:rsidR="004B03D4">
        <w:t>.</w:t>
      </w:r>
    </w:p>
    <w:p w14:paraId="052EAD46" w14:textId="77777777" w:rsidR="009F2EDF" w:rsidRPr="00C04A06" w:rsidRDefault="009F2EDF" w:rsidP="009F2EDF">
      <w:pPr>
        <w:spacing w:after="0" w:line="240" w:lineRule="auto"/>
        <w:rPr>
          <w:rFonts w:cstheme="minorHAnsi"/>
        </w:rPr>
      </w:pPr>
    </w:p>
    <w:p w14:paraId="6ABA15E4" w14:textId="0195C135" w:rsidR="001E6D4E" w:rsidRDefault="001E6D4E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lastRenderedPageBreak/>
        <w:t>PRORAČUNS</w:t>
      </w:r>
      <w:r w:rsidR="004E37A0">
        <w:rPr>
          <w:rFonts w:cstheme="minorHAnsi"/>
          <w:b/>
        </w:rPr>
        <w:t>KI</w:t>
      </w:r>
      <w:r w:rsidRPr="00C04A06">
        <w:rPr>
          <w:rFonts w:cstheme="minorHAnsi"/>
          <w:b/>
        </w:rPr>
        <w:t xml:space="preserve"> KORISNI</w:t>
      </w:r>
      <w:r w:rsidR="004E37A0">
        <w:rPr>
          <w:rFonts w:cstheme="minorHAnsi"/>
          <w:b/>
        </w:rPr>
        <w:t>K</w:t>
      </w:r>
      <w:r w:rsidRPr="00C04A06">
        <w:rPr>
          <w:rFonts w:cstheme="minorHAnsi"/>
          <w:b/>
        </w:rPr>
        <w:t xml:space="preserve"> </w:t>
      </w:r>
      <w:r w:rsidR="00534A6F">
        <w:rPr>
          <w:rFonts w:cstheme="minorHAnsi"/>
          <w:b/>
        </w:rPr>
        <w:t>( NAZIV USTANOVE)</w:t>
      </w:r>
      <w:r w:rsidRPr="00C04A06">
        <w:rPr>
          <w:rFonts w:cstheme="minorHAnsi"/>
          <w:b/>
        </w:rPr>
        <w:t>:</w:t>
      </w:r>
      <w:r w:rsidR="00EE18A9">
        <w:rPr>
          <w:rFonts w:cstheme="minorHAnsi"/>
          <w:b/>
        </w:rPr>
        <w:t xml:space="preserve">POLIKLINIKA ZA REHABILITACIJU SLUŠANJA I GOVORA </w:t>
      </w:r>
    </w:p>
    <w:p w14:paraId="5D76CDA6" w14:textId="486AE1DC" w:rsidR="0046436F" w:rsidRPr="00A06109" w:rsidRDefault="00EE18A9" w:rsidP="009F2ED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SUVAG KARLOVAC</w:t>
      </w:r>
    </w:p>
    <w:p w14:paraId="2843772E" w14:textId="77777777" w:rsidR="001E6D4E" w:rsidRPr="00C04A06" w:rsidRDefault="001E6D4E" w:rsidP="009F2EDF">
      <w:pPr>
        <w:spacing w:after="0" w:line="240" w:lineRule="auto"/>
        <w:rPr>
          <w:rFonts w:cstheme="minorHAnsi"/>
        </w:rPr>
      </w:pPr>
    </w:p>
    <w:p w14:paraId="3F3FE0E6" w14:textId="7E5A7882" w:rsidR="00041292" w:rsidRPr="00C04A06" w:rsidRDefault="00C04A06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IZVRŠENJE FINANCIJSKOG PLANA ZA SIJEČANJ-</w:t>
      </w:r>
      <w:r w:rsidR="00534A6F">
        <w:rPr>
          <w:rFonts w:cstheme="minorHAnsi"/>
          <w:b/>
        </w:rPr>
        <w:t>PROSINAC</w:t>
      </w:r>
      <w:r w:rsidRPr="00C04A06">
        <w:rPr>
          <w:rFonts w:cstheme="minorHAnsi"/>
          <w:b/>
        </w:rPr>
        <w:t xml:space="preserve"> 202</w:t>
      </w:r>
      <w:r w:rsidR="00707F02">
        <w:rPr>
          <w:rFonts w:cstheme="minorHAnsi"/>
          <w:b/>
        </w:rPr>
        <w:t>4</w:t>
      </w:r>
      <w:r w:rsidRPr="00C04A06">
        <w:rPr>
          <w:rFonts w:cstheme="minorHAnsi"/>
          <w:b/>
        </w:rPr>
        <w:t>.</w:t>
      </w:r>
      <w:r w:rsidR="00742729" w:rsidRPr="00C04A06">
        <w:rPr>
          <w:rFonts w:cstheme="minorHAnsi"/>
          <w:b/>
        </w:rPr>
        <w:t xml:space="preserve"> </w:t>
      </w:r>
      <w:r w:rsidR="00742729" w:rsidRPr="00C04A06">
        <w:rPr>
          <w:rFonts w:cstheme="minorHAnsi"/>
          <w:bCs/>
          <w:i/>
          <w:iCs/>
        </w:rPr>
        <w:t>(iznosi u EUR)</w:t>
      </w:r>
      <w:r w:rsidR="00041292" w:rsidRPr="00C04A06">
        <w:rPr>
          <w:rFonts w:cstheme="minorHAnsi"/>
          <w:b/>
        </w:rPr>
        <w:t>:</w:t>
      </w:r>
    </w:p>
    <w:p w14:paraId="10A3B272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132"/>
        <w:gridCol w:w="1581"/>
        <w:gridCol w:w="1304"/>
        <w:gridCol w:w="1224"/>
        <w:gridCol w:w="1224"/>
        <w:gridCol w:w="1289"/>
        <w:gridCol w:w="843"/>
        <w:gridCol w:w="146"/>
        <w:gridCol w:w="45"/>
        <w:gridCol w:w="609"/>
        <w:gridCol w:w="237"/>
      </w:tblGrid>
      <w:tr w:rsidR="002B21B5" w:rsidRPr="00C04A06" w14:paraId="2FD93D7A" w14:textId="46A36422" w:rsidTr="00A06109">
        <w:trPr>
          <w:trHeight w:val="473"/>
        </w:trPr>
        <w:tc>
          <w:tcPr>
            <w:tcW w:w="1132" w:type="dxa"/>
            <w:vAlign w:val="center"/>
          </w:tcPr>
          <w:p w14:paraId="73017F8D" w14:textId="7CFDDE0E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Šifra programa</w:t>
            </w:r>
          </w:p>
        </w:tc>
        <w:tc>
          <w:tcPr>
            <w:tcW w:w="1581" w:type="dxa"/>
            <w:vAlign w:val="center"/>
          </w:tcPr>
          <w:p w14:paraId="1B8730A5" w14:textId="77777777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Naziv programa</w:t>
            </w:r>
          </w:p>
        </w:tc>
        <w:tc>
          <w:tcPr>
            <w:tcW w:w="1304" w:type="dxa"/>
          </w:tcPr>
          <w:p w14:paraId="0AD9BE00" w14:textId="312107DD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E15078">
              <w:rPr>
                <w:rFonts w:cstheme="minorHAnsi"/>
                <w:b/>
              </w:rPr>
              <w:t>I</w:t>
            </w:r>
            <w:r w:rsidR="00465F7C">
              <w:rPr>
                <w:rFonts w:cstheme="minorHAnsi"/>
                <w:b/>
              </w:rPr>
              <w:t>zvršenje</w:t>
            </w:r>
            <w:r w:rsidRPr="00E15078">
              <w:rPr>
                <w:rFonts w:cstheme="minorHAnsi"/>
                <w:b/>
              </w:rPr>
              <w:t xml:space="preserve"> 202</w:t>
            </w:r>
            <w:r w:rsidR="00707F02">
              <w:rPr>
                <w:rFonts w:cstheme="minorHAnsi"/>
                <w:b/>
              </w:rPr>
              <w:t>3</w:t>
            </w:r>
            <w:r w:rsidRPr="00E15078">
              <w:rPr>
                <w:rFonts w:cstheme="minorHAnsi"/>
                <w:b/>
              </w:rPr>
              <w:t>.</w:t>
            </w:r>
          </w:p>
        </w:tc>
        <w:tc>
          <w:tcPr>
            <w:tcW w:w="1224" w:type="dxa"/>
          </w:tcPr>
          <w:p w14:paraId="0CCF47B1" w14:textId="163D3E87" w:rsidR="002B21B5" w:rsidRPr="002B21B5" w:rsidRDefault="002B21B5" w:rsidP="002B21B5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>P</w:t>
            </w:r>
            <w:r w:rsidR="00465F7C">
              <w:rPr>
                <w:rFonts w:cstheme="minorHAnsi"/>
                <w:b/>
              </w:rPr>
              <w:t>lan</w:t>
            </w:r>
            <w:r w:rsidRPr="002B21B5">
              <w:rPr>
                <w:rFonts w:cstheme="minorHAnsi"/>
                <w:b/>
              </w:rPr>
              <w:t xml:space="preserve"> </w:t>
            </w:r>
          </w:p>
          <w:p w14:paraId="50412219" w14:textId="3533EAAE" w:rsidR="002B21B5" w:rsidRPr="00C04A06" w:rsidRDefault="002B21B5" w:rsidP="002B21B5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>202</w:t>
            </w:r>
            <w:r w:rsidR="00707F02">
              <w:rPr>
                <w:rFonts w:cstheme="minorHAnsi"/>
                <w:b/>
              </w:rPr>
              <w:t>4</w:t>
            </w:r>
            <w:r w:rsidRPr="002B21B5">
              <w:rPr>
                <w:rFonts w:cstheme="minorHAnsi"/>
                <w:b/>
              </w:rPr>
              <w:t>.</w:t>
            </w:r>
          </w:p>
        </w:tc>
        <w:tc>
          <w:tcPr>
            <w:tcW w:w="1224" w:type="dxa"/>
            <w:vAlign w:val="center"/>
          </w:tcPr>
          <w:p w14:paraId="20254F86" w14:textId="4ED7DFC6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="00534A6F">
              <w:rPr>
                <w:rFonts w:cstheme="minorHAnsi"/>
                <w:b/>
              </w:rPr>
              <w:t>II</w:t>
            </w:r>
            <w:r>
              <w:rPr>
                <w:rFonts w:cstheme="minorHAnsi"/>
                <w:b/>
              </w:rPr>
              <w:t xml:space="preserve"> R</w:t>
            </w:r>
            <w:r w:rsidR="00465F7C">
              <w:rPr>
                <w:rFonts w:cstheme="minorHAnsi"/>
                <w:b/>
              </w:rPr>
              <w:t>ebalans</w:t>
            </w:r>
          </w:p>
          <w:p w14:paraId="2ACFC78A" w14:textId="6F3613C5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202</w:t>
            </w:r>
            <w:r w:rsidR="00707F02">
              <w:rPr>
                <w:rFonts w:cstheme="minorHAnsi"/>
                <w:b/>
              </w:rPr>
              <w:t>4</w:t>
            </w:r>
            <w:r w:rsidRPr="00C04A06">
              <w:rPr>
                <w:rFonts w:cstheme="minorHAnsi"/>
                <w:b/>
              </w:rPr>
              <w:t>.</w:t>
            </w:r>
          </w:p>
        </w:tc>
        <w:tc>
          <w:tcPr>
            <w:tcW w:w="1289" w:type="dxa"/>
            <w:vAlign w:val="center"/>
          </w:tcPr>
          <w:p w14:paraId="2C61FD7D" w14:textId="3B4C909D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I</w:t>
            </w:r>
            <w:r w:rsidR="00465F7C">
              <w:rPr>
                <w:rFonts w:cstheme="minorHAnsi"/>
                <w:b/>
              </w:rPr>
              <w:t>zvršenje</w:t>
            </w:r>
            <w:r w:rsidRPr="00C04A06">
              <w:rPr>
                <w:rFonts w:cstheme="minorHAnsi"/>
                <w:b/>
              </w:rPr>
              <w:t xml:space="preserve"> 202</w:t>
            </w:r>
            <w:r w:rsidR="00707F02">
              <w:rPr>
                <w:rFonts w:cstheme="minorHAnsi"/>
                <w:b/>
              </w:rPr>
              <w:t>4</w:t>
            </w:r>
            <w:r w:rsidRPr="00C04A06">
              <w:rPr>
                <w:rFonts w:cstheme="minorHAnsi"/>
                <w:b/>
              </w:rPr>
              <w:t>.</w:t>
            </w:r>
          </w:p>
        </w:tc>
        <w:tc>
          <w:tcPr>
            <w:tcW w:w="989" w:type="dxa"/>
            <w:gridSpan w:val="2"/>
            <w:vAlign w:val="center"/>
          </w:tcPr>
          <w:p w14:paraId="70F779B4" w14:textId="4492DB90" w:rsidR="00780CA7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I</w:t>
            </w:r>
            <w:r w:rsidR="00465F7C">
              <w:rPr>
                <w:rFonts w:cstheme="minorHAnsi"/>
                <w:b/>
              </w:rPr>
              <w:t>ndeks</w:t>
            </w:r>
            <w:r>
              <w:rPr>
                <w:rFonts w:cstheme="minorHAnsi"/>
                <w:b/>
              </w:rPr>
              <w:t xml:space="preserve"> </w:t>
            </w:r>
          </w:p>
          <w:p w14:paraId="46466C31" w14:textId="46394F32" w:rsidR="002B21B5" w:rsidRPr="00C04A06" w:rsidRDefault="00780CA7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6/3</w:t>
            </w:r>
          </w:p>
        </w:tc>
        <w:tc>
          <w:tcPr>
            <w:tcW w:w="891" w:type="dxa"/>
            <w:gridSpan w:val="3"/>
          </w:tcPr>
          <w:p w14:paraId="78F2A805" w14:textId="05E49B6E" w:rsidR="002B21B5" w:rsidRDefault="002B21B5" w:rsidP="00861373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>I</w:t>
            </w:r>
            <w:r w:rsidR="00465F7C">
              <w:rPr>
                <w:rFonts w:cstheme="minorHAnsi"/>
                <w:b/>
              </w:rPr>
              <w:t>ndeks</w:t>
            </w:r>
          </w:p>
          <w:p w14:paraId="054540F3" w14:textId="092019E9" w:rsidR="00780CA7" w:rsidRPr="00C04A06" w:rsidRDefault="00780CA7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6/5</w:t>
            </w:r>
          </w:p>
        </w:tc>
      </w:tr>
      <w:tr w:rsidR="002B21B5" w:rsidRPr="00C04A06" w14:paraId="1C93C28E" w14:textId="4CD96086" w:rsidTr="00A06109">
        <w:trPr>
          <w:trHeight w:val="70"/>
        </w:trPr>
        <w:tc>
          <w:tcPr>
            <w:tcW w:w="1132" w:type="dxa"/>
            <w:vAlign w:val="center"/>
          </w:tcPr>
          <w:p w14:paraId="2EFE878E" w14:textId="6B9B9009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04A06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81" w:type="dxa"/>
            <w:vAlign w:val="center"/>
          </w:tcPr>
          <w:p w14:paraId="75A325D4" w14:textId="49F189ED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04A06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304" w:type="dxa"/>
          </w:tcPr>
          <w:p w14:paraId="5CAF2AC8" w14:textId="5F941843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224" w:type="dxa"/>
          </w:tcPr>
          <w:p w14:paraId="60C559B8" w14:textId="24068C00" w:rsidR="002B21B5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224" w:type="dxa"/>
            <w:vAlign w:val="center"/>
          </w:tcPr>
          <w:p w14:paraId="0EEF2EA7" w14:textId="67E73DC9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289" w:type="dxa"/>
            <w:vAlign w:val="center"/>
          </w:tcPr>
          <w:p w14:paraId="08DD813B" w14:textId="2EACB2FE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989" w:type="dxa"/>
            <w:gridSpan w:val="2"/>
            <w:vAlign w:val="center"/>
          </w:tcPr>
          <w:p w14:paraId="34B36FA1" w14:textId="7F08C5CC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891" w:type="dxa"/>
            <w:gridSpan w:val="3"/>
          </w:tcPr>
          <w:p w14:paraId="4A58E200" w14:textId="0E99238A" w:rsidR="002B21B5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</w:tr>
      <w:tr w:rsidR="00A51478" w:rsidRPr="00C04A06" w14:paraId="1EFD23A7" w14:textId="4EE2F45D" w:rsidTr="00A06109">
        <w:trPr>
          <w:gridAfter w:val="1"/>
          <w:wAfter w:w="237" w:type="dxa"/>
          <w:trHeight w:val="245"/>
        </w:trPr>
        <w:tc>
          <w:tcPr>
            <w:tcW w:w="1132" w:type="dxa"/>
          </w:tcPr>
          <w:p w14:paraId="41DFE3C2" w14:textId="77777777" w:rsidR="00A51478" w:rsidRPr="00C04A06" w:rsidRDefault="00A51478" w:rsidP="00A60BD1">
            <w:pPr>
              <w:rPr>
                <w:rFonts w:cstheme="minorHAnsi"/>
                <w:b/>
              </w:rPr>
            </w:pPr>
          </w:p>
        </w:tc>
        <w:tc>
          <w:tcPr>
            <w:tcW w:w="7465" w:type="dxa"/>
            <w:gridSpan w:val="6"/>
          </w:tcPr>
          <w:p w14:paraId="20F98201" w14:textId="57A6BF2B" w:rsidR="00A51478" w:rsidRPr="00C04A06" w:rsidRDefault="00A51478" w:rsidP="00A60BD1">
            <w:pPr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GLAVA:</w:t>
            </w:r>
            <w:r>
              <w:rPr>
                <w:rFonts w:cstheme="minorHAnsi"/>
                <w:b/>
              </w:rPr>
              <w:t xml:space="preserve"> </w:t>
            </w:r>
            <w:r w:rsidR="005A2EC3">
              <w:rPr>
                <w:rFonts w:cstheme="minorHAnsi"/>
                <w:b/>
              </w:rPr>
              <w:t>9-21</w:t>
            </w:r>
            <w:r>
              <w:rPr>
                <w:rFonts w:cstheme="minorHAnsi"/>
                <w:b/>
              </w:rPr>
              <w:t xml:space="preserve">         </w:t>
            </w:r>
            <w:r w:rsidR="000C6282"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>Ustanova:</w:t>
            </w:r>
            <w:r w:rsidR="00212073">
              <w:rPr>
                <w:rFonts w:cstheme="minorHAnsi"/>
                <w:b/>
              </w:rPr>
              <w:t xml:space="preserve"> POLIKLINIKA SUVAG KARLOVAC</w:t>
            </w:r>
          </w:p>
        </w:tc>
        <w:tc>
          <w:tcPr>
            <w:tcW w:w="800" w:type="dxa"/>
            <w:gridSpan w:val="3"/>
          </w:tcPr>
          <w:p w14:paraId="73C56FDF" w14:textId="77777777" w:rsidR="00A51478" w:rsidRPr="00C04A06" w:rsidRDefault="00A51478" w:rsidP="00A60BD1">
            <w:pPr>
              <w:rPr>
                <w:rFonts w:cstheme="minorHAnsi"/>
                <w:b/>
              </w:rPr>
            </w:pPr>
          </w:p>
        </w:tc>
      </w:tr>
      <w:tr w:rsidR="000C6282" w:rsidRPr="00C04A06" w14:paraId="4FB1D566" w14:textId="7861A0EA" w:rsidTr="00A06109">
        <w:trPr>
          <w:trHeight w:val="228"/>
        </w:trPr>
        <w:tc>
          <w:tcPr>
            <w:tcW w:w="1132" w:type="dxa"/>
          </w:tcPr>
          <w:p w14:paraId="3C1831FC" w14:textId="01977E95" w:rsidR="000C6282" w:rsidRPr="00C04A06" w:rsidRDefault="000C6282" w:rsidP="000C6282">
            <w:pPr>
              <w:rPr>
                <w:rFonts w:cstheme="minorHAnsi"/>
              </w:rPr>
            </w:pPr>
            <w:r>
              <w:rPr>
                <w:rFonts w:cstheme="minorHAnsi"/>
              </w:rPr>
              <w:t>A100139</w:t>
            </w:r>
          </w:p>
        </w:tc>
        <w:tc>
          <w:tcPr>
            <w:tcW w:w="1581" w:type="dxa"/>
          </w:tcPr>
          <w:p w14:paraId="07426106" w14:textId="45B13008" w:rsidR="000C6282" w:rsidRPr="00C04A06" w:rsidRDefault="000C6282" w:rsidP="000C628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Suf.rada</w:t>
            </w:r>
            <w:proofErr w:type="spellEnd"/>
            <w:r>
              <w:rPr>
                <w:rFonts w:cstheme="minorHAnsi"/>
              </w:rPr>
              <w:t xml:space="preserve"> sa djecom m motoričkim i jezično govornim teškoćama</w:t>
            </w:r>
          </w:p>
        </w:tc>
        <w:tc>
          <w:tcPr>
            <w:tcW w:w="1304" w:type="dxa"/>
          </w:tcPr>
          <w:p w14:paraId="125470C2" w14:textId="0E723BAD" w:rsidR="000C6282" w:rsidRPr="00366892" w:rsidRDefault="00B05246" w:rsidP="000C628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41.144,00</w:t>
            </w:r>
          </w:p>
        </w:tc>
        <w:tc>
          <w:tcPr>
            <w:tcW w:w="1224" w:type="dxa"/>
          </w:tcPr>
          <w:p w14:paraId="319581C5" w14:textId="06DB56AB" w:rsidR="000C6282" w:rsidRPr="00C87EDD" w:rsidRDefault="00C87EDD" w:rsidP="000C6282">
            <w:pPr>
              <w:jc w:val="right"/>
              <w:rPr>
                <w:rFonts w:cstheme="minorHAnsi"/>
              </w:rPr>
            </w:pPr>
            <w:r w:rsidRPr="00C87EDD">
              <w:rPr>
                <w:rFonts w:cstheme="minorHAnsi"/>
              </w:rPr>
              <w:t>41.144,00</w:t>
            </w:r>
          </w:p>
        </w:tc>
        <w:tc>
          <w:tcPr>
            <w:tcW w:w="1224" w:type="dxa"/>
          </w:tcPr>
          <w:p w14:paraId="166BB80A" w14:textId="6A7A12FE" w:rsidR="000C6282" w:rsidRPr="00C87EDD" w:rsidRDefault="00302D90" w:rsidP="00302D90">
            <w:pPr>
              <w:jc w:val="center"/>
              <w:rPr>
                <w:rFonts w:cstheme="minorHAnsi"/>
              </w:rPr>
            </w:pPr>
            <w:r w:rsidRPr="00C87EDD">
              <w:rPr>
                <w:rFonts w:cstheme="minorHAnsi"/>
              </w:rPr>
              <w:t>41.14</w:t>
            </w:r>
            <w:r w:rsidR="004E286A" w:rsidRPr="00C87EDD">
              <w:rPr>
                <w:rFonts w:cstheme="minorHAnsi"/>
              </w:rPr>
              <w:t>4</w:t>
            </w:r>
            <w:r w:rsidRPr="00C87EDD">
              <w:rPr>
                <w:rFonts w:cstheme="minorHAnsi"/>
              </w:rPr>
              <w:t>,00</w:t>
            </w:r>
          </w:p>
        </w:tc>
        <w:tc>
          <w:tcPr>
            <w:tcW w:w="1289" w:type="dxa"/>
          </w:tcPr>
          <w:p w14:paraId="1890D9CE" w14:textId="33423FFE" w:rsidR="000C6282" w:rsidRPr="00220239" w:rsidRDefault="00220239" w:rsidP="000C6282">
            <w:pPr>
              <w:jc w:val="right"/>
            </w:pPr>
            <w:r w:rsidRPr="00220239">
              <w:t>41.144,00</w:t>
            </w:r>
          </w:p>
        </w:tc>
        <w:tc>
          <w:tcPr>
            <w:tcW w:w="989" w:type="dxa"/>
            <w:gridSpan w:val="2"/>
          </w:tcPr>
          <w:p w14:paraId="08007746" w14:textId="5C6F031E" w:rsidR="000C6282" w:rsidRPr="00220239" w:rsidRDefault="00B05246" w:rsidP="00311F96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A32B08">
              <w:rPr>
                <w:rFonts w:cstheme="minorHAnsi"/>
              </w:rPr>
              <w:t>,00</w:t>
            </w:r>
          </w:p>
        </w:tc>
        <w:tc>
          <w:tcPr>
            <w:tcW w:w="891" w:type="dxa"/>
            <w:gridSpan w:val="3"/>
          </w:tcPr>
          <w:p w14:paraId="54672838" w14:textId="3472FD6F" w:rsidR="000C6282" w:rsidRPr="00220239" w:rsidRDefault="00220239" w:rsidP="004215A8">
            <w:pPr>
              <w:rPr>
                <w:rFonts w:cstheme="minorHAnsi"/>
              </w:rPr>
            </w:pPr>
            <w:r w:rsidRPr="00220239">
              <w:rPr>
                <w:rFonts w:cstheme="minorHAnsi"/>
              </w:rPr>
              <w:t>100</w:t>
            </w:r>
            <w:r w:rsidR="00A32B08">
              <w:rPr>
                <w:rFonts w:cstheme="minorHAnsi"/>
              </w:rPr>
              <w:t>,00</w:t>
            </w:r>
          </w:p>
        </w:tc>
      </w:tr>
      <w:tr w:rsidR="00574B9A" w:rsidRPr="00C04A06" w14:paraId="2D9270AD" w14:textId="147EC5E3" w:rsidTr="00A06109">
        <w:trPr>
          <w:trHeight w:val="245"/>
        </w:trPr>
        <w:tc>
          <w:tcPr>
            <w:tcW w:w="1132" w:type="dxa"/>
          </w:tcPr>
          <w:p w14:paraId="74547B59" w14:textId="4B4B1433" w:rsidR="00574B9A" w:rsidRPr="00C04A06" w:rsidRDefault="00322519" w:rsidP="00574B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A100183 </w:t>
            </w:r>
          </w:p>
        </w:tc>
        <w:tc>
          <w:tcPr>
            <w:tcW w:w="1581" w:type="dxa"/>
          </w:tcPr>
          <w:p w14:paraId="680D089B" w14:textId="1A52B901" w:rsidR="00574B9A" w:rsidRPr="00C04A06" w:rsidRDefault="00322519" w:rsidP="00574B9A">
            <w:pPr>
              <w:rPr>
                <w:rFonts w:cstheme="minorHAnsi"/>
              </w:rPr>
            </w:pPr>
            <w:r>
              <w:rPr>
                <w:rFonts w:cstheme="minorHAnsi"/>
              </w:rPr>
              <w:t>Županijske javne potrebe u zdravstvu</w:t>
            </w:r>
          </w:p>
        </w:tc>
        <w:tc>
          <w:tcPr>
            <w:tcW w:w="1304" w:type="dxa"/>
          </w:tcPr>
          <w:p w14:paraId="76C32CE1" w14:textId="375AC494" w:rsidR="00574B9A" w:rsidRPr="001B7630" w:rsidRDefault="00322519" w:rsidP="00574B9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20.159,00</w:t>
            </w:r>
          </w:p>
        </w:tc>
        <w:tc>
          <w:tcPr>
            <w:tcW w:w="1224" w:type="dxa"/>
          </w:tcPr>
          <w:p w14:paraId="518AAFD5" w14:textId="1BAAD852" w:rsidR="00574B9A" w:rsidRPr="001B7630" w:rsidRDefault="00322519" w:rsidP="00574B9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24" w:type="dxa"/>
          </w:tcPr>
          <w:p w14:paraId="78531382" w14:textId="7B5075BC" w:rsidR="00574B9A" w:rsidRPr="001B7630" w:rsidRDefault="009763AD" w:rsidP="00707F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322519">
              <w:rPr>
                <w:rFonts w:cstheme="minorHAnsi"/>
              </w:rPr>
              <w:t>0,00</w:t>
            </w:r>
          </w:p>
        </w:tc>
        <w:tc>
          <w:tcPr>
            <w:tcW w:w="1289" w:type="dxa"/>
          </w:tcPr>
          <w:p w14:paraId="57100523" w14:textId="083FCF61" w:rsidR="00574B9A" w:rsidRPr="001B7630" w:rsidRDefault="00322519" w:rsidP="00574B9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989" w:type="dxa"/>
            <w:gridSpan w:val="2"/>
          </w:tcPr>
          <w:p w14:paraId="1CA1FFF6" w14:textId="098FCD0E" w:rsidR="00574B9A" w:rsidRPr="00C87EDD" w:rsidRDefault="00574B9A" w:rsidP="00574B9A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891" w:type="dxa"/>
            <w:gridSpan w:val="3"/>
          </w:tcPr>
          <w:p w14:paraId="5E7A4B43" w14:textId="1DB02533" w:rsidR="00574B9A" w:rsidRPr="00C87EDD" w:rsidRDefault="00574B9A" w:rsidP="00574B9A">
            <w:pPr>
              <w:jc w:val="right"/>
              <w:rPr>
                <w:rFonts w:cstheme="minorHAnsi"/>
                <w:color w:val="FF0000"/>
              </w:rPr>
            </w:pPr>
          </w:p>
        </w:tc>
      </w:tr>
      <w:tr w:rsidR="00574B9A" w:rsidRPr="00C04A06" w14:paraId="65CCDC47" w14:textId="14A63337" w:rsidTr="00A06109">
        <w:trPr>
          <w:trHeight w:val="228"/>
        </w:trPr>
        <w:tc>
          <w:tcPr>
            <w:tcW w:w="1132" w:type="dxa"/>
          </w:tcPr>
          <w:p w14:paraId="65F96800" w14:textId="4F49C1D9" w:rsidR="00574B9A" w:rsidRPr="00A51478" w:rsidRDefault="00574B9A" w:rsidP="00574B9A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K100005</w:t>
            </w:r>
          </w:p>
        </w:tc>
        <w:tc>
          <w:tcPr>
            <w:tcW w:w="1581" w:type="dxa"/>
          </w:tcPr>
          <w:p w14:paraId="2C17A8F5" w14:textId="6A90C06E" w:rsidR="00574B9A" w:rsidRPr="00A51478" w:rsidRDefault="00574B9A" w:rsidP="00574B9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Uređenje i dogradnja prostora i nabavka opreme</w:t>
            </w:r>
          </w:p>
        </w:tc>
        <w:tc>
          <w:tcPr>
            <w:tcW w:w="1304" w:type="dxa"/>
          </w:tcPr>
          <w:p w14:paraId="14B0FA70" w14:textId="6DB117F5" w:rsidR="00574B9A" w:rsidRPr="00690587" w:rsidRDefault="00707F02" w:rsidP="00574B9A">
            <w:pPr>
              <w:jc w:val="right"/>
              <w:rPr>
                <w:rFonts w:cstheme="minorHAnsi"/>
              </w:rPr>
            </w:pPr>
            <w:r w:rsidRPr="00690587">
              <w:rPr>
                <w:rFonts w:cstheme="minorHAnsi"/>
              </w:rPr>
              <w:t>112.814,00</w:t>
            </w:r>
          </w:p>
        </w:tc>
        <w:tc>
          <w:tcPr>
            <w:tcW w:w="1224" w:type="dxa"/>
          </w:tcPr>
          <w:p w14:paraId="19906F50" w14:textId="29F11516" w:rsidR="00574B9A" w:rsidRPr="00C87EDD" w:rsidRDefault="00C87EDD" w:rsidP="00574B9A">
            <w:pPr>
              <w:jc w:val="right"/>
              <w:rPr>
                <w:rFonts w:cstheme="minorHAnsi"/>
              </w:rPr>
            </w:pPr>
            <w:r w:rsidRPr="00C87EDD">
              <w:rPr>
                <w:rFonts w:cstheme="minorHAnsi"/>
              </w:rPr>
              <w:t>15.000,00</w:t>
            </w:r>
          </w:p>
        </w:tc>
        <w:tc>
          <w:tcPr>
            <w:tcW w:w="1224" w:type="dxa"/>
          </w:tcPr>
          <w:p w14:paraId="4189FD6F" w14:textId="7534627A" w:rsidR="00574B9A" w:rsidRPr="00C87EDD" w:rsidRDefault="00C87EDD" w:rsidP="00C87EDD">
            <w:pPr>
              <w:rPr>
                <w:rFonts w:cstheme="minorHAnsi"/>
              </w:rPr>
            </w:pPr>
            <w:r w:rsidRPr="00C87EDD">
              <w:rPr>
                <w:rFonts w:cstheme="minorHAnsi"/>
              </w:rPr>
              <w:t>25.000,00</w:t>
            </w:r>
          </w:p>
        </w:tc>
        <w:tc>
          <w:tcPr>
            <w:tcW w:w="1289" w:type="dxa"/>
          </w:tcPr>
          <w:p w14:paraId="22B99A7E" w14:textId="2325F8A4" w:rsidR="00574B9A" w:rsidRPr="00C87EDD" w:rsidRDefault="00E04C74" w:rsidP="00574B9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25.000,00</w:t>
            </w:r>
          </w:p>
        </w:tc>
        <w:tc>
          <w:tcPr>
            <w:tcW w:w="989" w:type="dxa"/>
            <w:gridSpan w:val="2"/>
          </w:tcPr>
          <w:p w14:paraId="4568A54C" w14:textId="66682C94" w:rsidR="00574B9A" w:rsidRPr="00B071C1" w:rsidRDefault="00B071C1" w:rsidP="00574B9A">
            <w:pPr>
              <w:jc w:val="right"/>
              <w:rPr>
                <w:rFonts w:cstheme="minorHAnsi"/>
              </w:rPr>
            </w:pPr>
            <w:r w:rsidRPr="00B071C1">
              <w:rPr>
                <w:rFonts w:cstheme="minorHAnsi"/>
              </w:rPr>
              <w:t>22,1</w:t>
            </w:r>
            <w:r w:rsidR="00A32B08">
              <w:rPr>
                <w:rFonts w:cstheme="minorHAnsi"/>
              </w:rPr>
              <w:t>6</w:t>
            </w:r>
          </w:p>
        </w:tc>
        <w:tc>
          <w:tcPr>
            <w:tcW w:w="891" w:type="dxa"/>
            <w:gridSpan w:val="3"/>
          </w:tcPr>
          <w:p w14:paraId="470791B5" w14:textId="3FB33B9A" w:rsidR="00574B9A" w:rsidRPr="00B071C1" w:rsidRDefault="00B071C1" w:rsidP="00574B9A">
            <w:pPr>
              <w:jc w:val="right"/>
              <w:rPr>
                <w:rFonts w:cstheme="minorHAnsi"/>
              </w:rPr>
            </w:pPr>
            <w:r w:rsidRPr="00B071C1">
              <w:rPr>
                <w:rFonts w:cstheme="minorHAnsi"/>
              </w:rPr>
              <w:t>100</w:t>
            </w:r>
            <w:r w:rsidR="00A32B08">
              <w:rPr>
                <w:rFonts w:cstheme="minorHAnsi"/>
              </w:rPr>
              <w:t>,00</w:t>
            </w:r>
          </w:p>
        </w:tc>
      </w:tr>
      <w:tr w:rsidR="00574B9A" w:rsidRPr="00C04A06" w14:paraId="31A353EF" w14:textId="77777777" w:rsidTr="00A06109">
        <w:trPr>
          <w:trHeight w:val="228"/>
        </w:trPr>
        <w:tc>
          <w:tcPr>
            <w:tcW w:w="1132" w:type="dxa"/>
          </w:tcPr>
          <w:p w14:paraId="74A5394E" w14:textId="4F23E538" w:rsidR="00574B9A" w:rsidRPr="008C09F4" w:rsidRDefault="00574B9A" w:rsidP="00574B9A">
            <w:pPr>
              <w:rPr>
                <w:rFonts w:cstheme="minorHAnsi"/>
                <w:bCs/>
              </w:rPr>
            </w:pPr>
            <w:r w:rsidRPr="008C09F4">
              <w:rPr>
                <w:rFonts w:cstheme="minorHAnsi"/>
                <w:bCs/>
              </w:rPr>
              <w:t xml:space="preserve">A100050         </w:t>
            </w:r>
          </w:p>
          <w:p w14:paraId="5876DF53" w14:textId="4CE78354" w:rsidR="00574B9A" w:rsidRPr="00C04A06" w:rsidRDefault="00574B9A" w:rsidP="00574B9A">
            <w:pPr>
              <w:jc w:val="center"/>
              <w:rPr>
                <w:rFonts w:cstheme="minorHAnsi"/>
              </w:rPr>
            </w:pPr>
            <w:r w:rsidRPr="008C09F4">
              <w:rPr>
                <w:rFonts w:cstheme="minorHAnsi"/>
                <w:bCs/>
              </w:rPr>
              <w:t xml:space="preserve">               </w:t>
            </w:r>
          </w:p>
        </w:tc>
        <w:tc>
          <w:tcPr>
            <w:tcW w:w="1581" w:type="dxa"/>
          </w:tcPr>
          <w:p w14:paraId="6362457F" w14:textId="617C8778" w:rsidR="00574B9A" w:rsidRPr="00C04A06" w:rsidRDefault="00574B9A" w:rsidP="00574B9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Sufina.ulaganja</w:t>
            </w:r>
            <w:proofErr w:type="spellEnd"/>
            <w:r>
              <w:rPr>
                <w:rFonts w:cstheme="minorHAnsi"/>
              </w:rPr>
              <w:t xml:space="preserve"> u zdravstvene ustanove</w:t>
            </w:r>
          </w:p>
        </w:tc>
        <w:tc>
          <w:tcPr>
            <w:tcW w:w="1304" w:type="dxa"/>
          </w:tcPr>
          <w:p w14:paraId="4C110AE1" w14:textId="0D57F389" w:rsidR="00574B9A" w:rsidRPr="00236184" w:rsidRDefault="000A311C" w:rsidP="00574B9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13.452,00</w:t>
            </w:r>
          </w:p>
        </w:tc>
        <w:tc>
          <w:tcPr>
            <w:tcW w:w="1224" w:type="dxa"/>
          </w:tcPr>
          <w:p w14:paraId="44DB293D" w14:textId="25BDB158" w:rsidR="00574B9A" w:rsidRPr="00E31DFA" w:rsidRDefault="006E0F65" w:rsidP="00302D90">
            <w:pPr>
              <w:rPr>
                <w:rFonts w:cstheme="minorHAnsi"/>
              </w:rPr>
            </w:pPr>
            <w:r w:rsidRPr="00E31DFA">
              <w:rPr>
                <w:rFonts w:cstheme="minorHAnsi"/>
              </w:rPr>
              <w:t>13.</w:t>
            </w:r>
            <w:r w:rsidR="00A571F6">
              <w:rPr>
                <w:rFonts w:cstheme="minorHAnsi"/>
              </w:rPr>
              <w:t>3</w:t>
            </w:r>
            <w:r w:rsidR="00E31DFA" w:rsidRPr="00E31DFA">
              <w:rPr>
                <w:rFonts w:cstheme="minorHAnsi"/>
              </w:rPr>
              <w:t>00,00</w:t>
            </w:r>
          </w:p>
        </w:tc>
        <w:tc>
          <w:tcPr>
            <w:tcW w:w="1224" w:type="dxa"/>
          </w:tcPr>
          <w:p w14:paraId="26C9D849" w14:textId="745A538D" w:rsidR="00574B9A" w:rsidRPr="00E31DFA" w:rsidRDefault="00302D90" w:rsidP="00574B9A">
            <w:pPr>
              <w:jc w:val="right"/>
              <w:rPr>
                <w:rFonts w:cstheme="minorHAnsi"/>
              </w:rPr>
            </w:pPr>
            <w:r w:rsidRPr="00E31DFA">
              <w:rPr>
                <w:rFonts w:cstheme="minorHAnsi"/>
              </w:rPr>
              <w:t>13.</w:t>
            </w:r>
            <w:r w:rsidR="00E31DFA" w:rsidRPr="00E31DFA">
              <w:rPr>
                <w:rFonts w:cstheme="minorHAnsi"/>
              </w:rPr>
              <w:t>4</w:t>
            </w:r>
            <w:r w:rsidRPr="00E31DFA">
              <w:rPr>
                <w:rFonts w:cstheme="minorHAnsi"/>
              </w:rPr>
              <w:t>00,00</w:t>
            </w:r>
          </w:p>
        </w:tc>
        <w:tc>
          <w:tcPr>
            <w:tcW w:w="1289" w:type="dxa"/>
          </w:tcPr>
          <w:p w14:paraId="287B3B2B" w14:textId="524DDAE2" w:rsidR="00574B9A" w:rsidRPr="00A571F6" w:rsidRDefault="000A311C" w:rsidP="00E31DFA">
            <w:pPr>
              <w:jc w:val="center"/>
              <w:rPr>
                <w:rFonts w:cstheme="minorHAnsi"/>
              </w:rPr>
            </w:pPr>
            <w:r w:rsidRPr="00A571F6">
              <w:rPr>
                <w:rFonts w:cstheme="minorHAnsi"/>
              </w:rPr>
              <w:t>13.376,42</w:t>
            </w:r>
          </w:p>
        </w:tc>
        <w:tc>
          <w:tcPr>
            <w:tcW w:w="989" w:type="dxa"/>
            <w:gridSpan w:val="2"/>
          </w:tcPr>
          <w:p w14:paraId="1A99A183" w14:textId="5A0251B2" w:rsidR="00574B9A" w:rsidRPr="00A571F6" w:rsidRDefault="00A571F6" w:rsidP="00574B9A">
            <w:pPr>
              <w:jc w:val="right"/>
              <w:rPr>
                <w:rFonts w:cstheme="minorHAnsi"/>
              </w:rPr>
            </w:pPr>
            <w:r w:rsidRPr="00A571F6">
              <w:rPr>
                <w:rFonts w:cstheme="minorHAnsi"/>
              </w:rPr>
              <w:t>99,43</w:t>
            </w:r>
          </w:p>
        </w:tc>
        <w:tc>
          <w:tcPr>
            <w:tcW w:w="891" w:type="dxa"/>
            <w:gridSpan w:val="3"/>
          </w:tcPr>
          <w:p w14:paraId="12D5DD9C" w14:textId="2604EFD5" w:rsidR="00574B9A" w:rsidRPr="00A571F6" w:rsidRDefault="00A571F6" w:rsidP="00503417">
            <w:pPr>
              <w:rPr>
                <w:rFonts w:cstheme="minorHAnsi"/>
              </w:rPr>
            </w:pPr>
            <w:r w:rsidRPr="00A571F6">
              <w:rPr>
                <w:rFonts w:cstheme="minorHAnsi"/>
              </w:rPr>
              <w:t>99,82</w:t>
            </w:r>
          </w:p>
        </w:tc>
      </w:tr>
      <w:tr w:rsidR="00E04C74" w:rsidRPr="00E04C74" w14:paraId="215EE850" w14:textId="77777777" w:rsidTr="00A06109">
        <w:trPr>
          <w:trHeight w:val="228"/>
        </w:trPr>
        <w:tc>
          <w:tcPr>
            <w:tcW w:w="1132" w:type="dxa"/>
          </w:tcPr>
          <w:p w14:paraId="6FB04A0C" w14:textId="31C8BEA4" w:rsidR="001F2C92" w:rsidRPr="00C04A06" w:rsidRDefault="001F2C92" w:rsidP="001F2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A100140</w:t>
            </w:r>
          </w:p>
        </w:tc>
        <w:tc>
          <w:tcPr>
            <w:tcW w:w="1581" w:type="dxa"/>
          </w:tcPr>
          <w:p w14:paraId="5915B3B1" w14:textId="73A1A886" w:rsidR="001F2C92" w:rsidRPr="00EC5CB9" w:rsidRDefault="001F2C92" w:rsidP="001F2C92">
            <w:pPr>
              <w:rPr>
                <w:rFonts w:cstheme="minorHAnsi"/>
                <w:sz w:val="20"/>
                <w:szCs w:val="20"/>
              </w:rPr>
            </w:pPr>
            <w:r w:rsidRPr="00EC5CB9">
              <w:rPr>
                <w:rFonts w:cstheme="minorHAnsi"/>
                <w:sz w:val="20"/>
                <w:szCs w:val="20"/>
              </w:rPr>
              <w:t>Financiranje redovne djelatnosti iz HZZO</w:t>
            </w:r>
            <w:r w:rsidR="00D01BF3" w:rsidRPr="00EC5CB9">
              <w:rPr>
                <w:rFonts w:cstheme="minorHAnsi"/>
                <w:sz w:val="20"/>
                <w:szCs w:val="20"/>
              </w:rPr>
              <w:t xml:space="preserve"> sa uključenim viškom iz </w:t>
            </w:r>
            <w:proofErr w:type="spellStart"/>
            <w:r w:rsidR="00D01BF3" w:rsidRPr="00EC5CB9">
              <w:rPr>
                <w:rFonts w:cstheme="minorHAnsi"/>
                <w:sz w:val="20"/>
                <w:szCs w:val="20"/>
              </w:rPr>
              <w:t>preth.godina</w:t>
            </w:r>
            <w:proofErr w:type="spellEnd"/>
          </w:p>
        </w:tc>
        <w:tc>
          <w:tcPr>
            <w:tcW w:w="1304" w:type="dxa"/>
          </w:tcPr>
          <w:p w14:paraId="309B832A" w14:textId="68C950DE" w:rsidR="001F2C92" w:rsidRPr="00807546" w:rsidRDefault="00497B7C" w:rsidP="001F2C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569.215,67</w:t>
            </w:r>
          </w:p>
        </w:tc>
        <w:tc>
          <w:tcPr>
            <w:tcW w:w="1224" w:type="dxa"/>
          </w:tcPr>
          <w:p w14:paraId="5903B162" w14:textId="6FC28B81" w:rsidR="001F2C92" w:rsidRPr="00152D24" w:rsidRDefault="00152D24" w:rsidP="001F2C92">
            <w:pPr>
              <w:jc w:val="right"/>
              <w:rPr>
                <w:rFonts w:cstheme="minorHAnsi"/>
              </w:rPr>
            </w:pPr>
            <w:r w:rsidRPr="00152D24">
              <w:rPr>
                <w:rFonts w:cstheme="minorHAnsi"/>
              </w:rPr>
              <w:t>652.675</w:t>
            </w:r>
            <w:r w:rsidR="006E0F65" w:rsidRPr="00152D24">
              <w:rPr>
                <w:rFonts w:cstheme="minorHAnsi"/>
              </w:rPr>
              <w:t>,00</w:t>
            </w:r>
          </w:p>
        </w:tc>
        <w:tc>
          <w:tcPr>
            <w:tcW w:w="1224" w:type="dxa"/>
          </w:tcPr>
          <w:p w14:paraId="7DB8CF3E" w14:textId="61EE7B58" w:rsidR="001F2C92" w:rsidRPr="00152D24" w:rsidRDefault="00E04C74" w:rsidP="001F2C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864.925</w:t>
            </w:r>
            <w:r w:rsidR="00302D90" w:rsidRPr="00152D24">
              <w:rPr>
                <w:rFonts w:cstheme="minorHAnsi"/>
              </w:rPr>
              <w:t>,00</w:t>
            </w:r>
          </w:p>
        </w:tc>
        <w:tc>
          <w:tcPr>
            <w:tcW w:w="1289" w:type="dxa"/>
          </w:tcPr>
          <w:p w14:paraId="35F38B24" w14:textId="02C5A95B" w:rsidR="001F2C92" w:rsidRPr="00497B7C" w:rsidRDefault="00497B7C" w:rsidP="00707F02">
            <w:pPr>
              <w:jc w:val="center"/>
              <w:rPr>
                <w:rFonts w:cstheme="minorHAnsi"/>
              </w:rPr>
            </w:pPr>
            <w:r w:rsidRPr="00497B7C">
              <w:rPr>
                <w:rFonts w:cstheme="minorHAnsi"/>
              </w:rPr>
              <w:t>729.333,65</w:t>
            </w:r>
          </w:p>
        </w:tc>
        <w:tc>
          <w:tcPr>
            <w:tcW w:w="989" w:type="dxa"/>
            <w:gridSpan w:val="2"/>
          </w:tcPr>
          <w:p w14:paraId="5B2DA33E" w14:textId="4166331F" w:rsidR="001F2C92" w:rsidRPr="00497B7C" w:rsidRDefault="00152D24" w:rsidP="001F2C92">
            <w:pPr>
              <w:jc w:val="right"/>
              <w:rPr>
                <w:rFonts w:cstheme="minorHAnsi"/>
              </w:rPr>
            </w:pPr>
            <w:r w:rsidRPr="00497B7C">
              <w:rPr>
                <w:rFonts w:cstheme="minorHAnsi"/>
              </w:rPr>
              <w:t>1</w:t>
            </w:r>
            <w:r w:rsidR="00497B7C" w:rsidRPr="00497B7C">
              <w:rPr>
                <w:rFonts w:cstheme="minorHAnsi"/>
              </w:rPr>
              <w:t>28,12</w:t>
            </w:r>
          </w:p>
        </w:tc>
        <w:tc>
          <w:tcPr>
            <w:tcW w:w="891" w:type="dxa"/>
            <w:gridSpan w:val="3"/>
          </w:tcPr>
          <w:p w14:paraId="00DC6016" w14:textId="1C438994" w:rsidR="001F2C92" w:rsidRPr="00497B7C" w:rsidRDefault="00497B7C" w:rsidP="00497B7C">
            <w:pPr>
              <w:rPr>
                <w:rFonts w:cstheme="minorHAnsi"/>
              </w:rPr>
            </w:pPr>
            <w:r w:rsidRPr="00497B7C">
              <w:rPr>
                <w:rFonts w:cstheme="minorHAnsi"/>
              </w:rPr>
              <w:t>84,32</w:t>
            </w:r>
          </w:p>
        </w:tc>
      </w:tr>
      <w:tr w:rsidR="001F2C92" w:rsidRPr="00C04A06" w14:paraId="263AE364" w14:textId="77777777" w:rsidTr="00A06109">
        <w:trPr>
          <w:trHeight w:val="228"/>
        </w:trPr>
        <w:tc>
          <w:tcPr>
            <w:tcW w:w="1132" w:type="dxa"/>
          </w:tcPr>
          <w:p w14:paraId="6F160A83" w14:textId="6C060F63" w:rsidR="001F2C92" w:rsidRPr="00C04A06" w:rsidRDefault="001F2C92" w:rsidP="001F2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A100141</w:t>
            </w:r>
          </w:p>
        </w:tc>
        <w:tc>
          <w:tcPr>
            <w:tcW w:w="1581" w:type="dxa"/>
          </w:tcPr>
          <w:p w14:paraId="3B9E4870" w14:textId="3F89365C" w:rsidR="001F2C92" w:rsidRPr="00C04A06" w:rsidRDefault="001F2C92" w:rsidP="001F2C92">
            <w:pPr>
              <w:rPr>
                <w:rFonts w:cstheme="minorHAnsi"/>
              </w:rPr>
            </w:pPr>
            <w:r>
              <w:rPr>
                <w:rFonts w:cstheme="minorHAnsi"/>
              </w:rPr>
              <w:t>Posebne namjene korisnika</w:t>
            </w:r>
          </w:p>
        </w:tc>
        <w:tc>
          <w:tcPr>
            <w:tcW w:w="1304" w:type="dxa"/>
          </w:tcPr>
          <w:p w14:paraId="424DCC7A" w14:textId="50DB78BC" w:rsidR="001F2C92" w:rsidRPr="00807546" w:rsidRDefault="00CC0167" w:rsidP="001F2C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672,01</w:t>
            </w:r>
          </w:p>
        </w:tc>
        <w:tc>
          <w:tcPr>
            <w:tcW w:w="1224" w:type="dxa"/>
          </w:tcPr>
          <w:p w14:paraId="3DAA2B5A" w14:textId="602A591C" w:rsidR="001F2C92" w:rsidRPr="00807546" w:rsidRDefault="003674B2" w:rsidP="001F2C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12.600,00</w:t>
            </w:r>
          </w:p>
        </w:tc>
        <w:tc>
          <w:tcPr>
            <w:tcW w:w="1224" w:type="dxa"/>
          </w:tcPr>
          <w:p w14:paraId="444DFD07" w14:textId="48F5D571" w:rsidR="001F2C92" w:rsidRPr="00807546" w:rsidRDefault="003674B2" w:rsidP="001F2C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800,00</w:t>
            </w:r>
          </w:p>
        </w:tc>
        <w:tc>
          <w:tcPr>
            <w:tcW w:w="1289" w:type="dxa"/>
          </w:tcPr>
          <w:p w14:paraId="7EF0CD81" w14:textId="3B0E3D74" w:rsidR="001F2C92" w:rsidRPr="00CC0167" w:rsidRDefault="003674B2" w:rsidP="001F2C92">
            <w:pPr>
              <w:jc w:val="right"/>
              <w:rPr>
                <w:rFonts w:cstheme="minorHAnsi"/>
              </w:rPr>
            </w:pPr>
            <w:r w:rsidRPr="00CC0167">
              <w:rPr>
                <w:rFonts w:cstheme="minorHAnsi"/>
              </w:rPr>
              <w:t>6</w:t>
            </w:r>
            <w:r w:rsidR="00CC0167" w:rsidRPr="00CC0167">
              <w:rPr>
                <w:rFonts w:cstheme="minorHAnsi"/>
              </w:rPr>
              <w:t>89,03</w:t>
            </w:r>
          </w:p>
        </w:tc>
        <w:tc>
          <w:tcPr>
            <w:tcW w:w="989" w:type="dxa"/>
            <w:gridSpan w:val="2"/>
          </w:tcPr>
          <w:p w14:paraId="7708D781" w14:textId="03845869" w:rsidR="001F2C92" w:rsidRPr="00CC0167" w:rsidRDefault="00CC0167" w:rsidP="001F2C92">
            <w:pPr>
              <w:jc w:val="right"/>
              <w:rPr>
                <w:rFonts w:cstheme="minorHAnsi"/>
              </w:rPr>
            </w:pPr>
            <w:r w:rsidRPr="00CC0167">
              <w:rPr>
                <w:rFonts w:cstheme="minorHAnsi"/>
              </w:rPr>
              <w:t>102,53</w:t>
            </w:r>
          </w:p>
        </w:tc>
        <w:tc>
          <w:tcPr>
            <w:tcW w:w="891" w:type="dxa"/>
            <w:gridSpan w:val="3"/>
          </w:tcPr>
          <w:p w14:paraId="294063A1" w14:textId="17F94C79" w:rsidR="001F2C92" w:rsidRPr="00CC0167" w:rsidRDefault="00CC0167" w:rsidP="00CC0167">
            <w:pPr>
              <w:rPr>
                <w:rFonts w:cstheme="minorHAnsi"/>
              </w:rPr>
            </w:pPr>
            <w:r w:rsidRPr="00CC0167">
              <w:rPr>
                <w:rFonts w:cstheme="minorHAnsi"/>
              </w:rPr>
              <w:t>86,13</w:t>
            </w:r>
          </w:p>
        </w:tc>
      </w:tr>
      <w:tr w:rsidR="001F2C92" w:rsidRPr="00C04A06" w14:paraId="24D9581A" w14:textId="77777777" w:rsidTr="00A06109">
        <w:trPr>
          <w:trHeight w:val="228"/>
        </w:trPr>
        <w:tc>
          <w:tcPr>
            <w:tcW w:w="1132" w:type="dxa"/>
          </w:tcPr>
          <w:p w14:paraId="737EA07B" w14:textId="2A7C6B8C" w:rsidR="001F2C92" w:rsidRPr="00C04A06" w:rsidRDefault="001F2C92" w:rsidP="001F2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A100143</w:t>
            </w:r>
          </w:p>
        </w:tc>
        <w:tc>
          <w:tcPr>
            <w:tcW w:w="1581" w:type="dxa"/>
          </w:tcPr>
          <w:p w14:paraId="5BDF8631" w14:textId="0236B14E" w:rsidR="001F2C92" w:rsidRPr="00C04A06" w:rsidRDefault="001F2C92" w:rsidP="001F2C92">
            <w:pPr>
              <w:rPr>
                <w:rFonts w:cstheme="minorHAnsi"/>
              </w:rPr>
            </w:pPr>
            <w:r>
              <w:rPr>
                <w:rFonts w:cstheme="minorHAnsi"/>
              </w:rPr>
              <w:t>Donacije</w:t>
            </w:r>
          </w:p>
        </w:tc>
        <w:tc>
          <w:tcPr>
            <w:tcW w:w="1304" w:type="dxa"/>
          </w:tcPr>
          <w:p w14:paraId="292BFB37" w14:textId="780A1763" w:rsidR="001F2C92" w:rsidRPr="00807546" w:rsidRDefault="00C439C6" w:rsidP="001407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14075E">
              <w:rPr>
                <w:rFonts w:cstheme="minorHAnsi"/>
              </w:rPr>
              <w:t>1.150,00</w:t>
            </w:r>
          </w:p>
        </w:tc>
        <w:tc>
          <w:tcPr>
            <w:tcW w:w="1224" w:type="dxa"/>
          </w:tcPr>
          <w:p w14:paraId="175138A9" w14:textId="3A9566DF" w:rsidR="001F2C92" w:rsidRPr="00807546" w:rsidRDefault="00361E46" w:rsidP="001F2C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664,00</w:t>
            </w:r>
          </w:p>
        </w:tc>
        <w:tc>
          <w:tcPr>
            <w:tcW w:w="1224" w:type="dxa"/>
          </w:tcPr>
          <w:p w14:paraId="21F77068" w14:textId="6C38EE59" w:rsidR="001F2C92" w:rsidRPr="00807546" w:rsidRDefault="00361E46" w:rsidP="001F2C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664,00</w:t>
            </w:r>
          </w:p>
        </w:tc>
        <w:tc>
          <w:tcPr>
            <w:tcW w:w="1289" w:type="dxa"/>
          </w:tcPr>
          <w:p w14:paraId="2CA0046C" w14:textId="69EB948F" w:rsidR="001F2C92" w:rsidRPr="00807546" w:rsidRDefault="00302D90" w:rsidP="001F2C92">
            <w:pPr>
              <w:jc w:val="right"/>
              <w:rPr>
                <w:rFonts w:cstheme="minorHAnsi"/>
              </w:rPr>
            </w:pPr>
            <w:r w:rsidRPr="00807546">
              <w:rPr>
                <w:rFonts w:cstheme="minorHAnsi"/>
              </w:rPr>
              <w:t>0,00</w:t>
            </w:r>
          </w:p>
        </w:tc>
        <w:tc>
          <w:tcPr>
            <w:tcW w:w="989" w:type="dxa"/>
            <w:gridSpan w:val="2"/>
          </w:tcPr>
          <w:p w14:paraId="11D67762" w14:textId="24F1E861" w:rsidR="001F2C92" w:rsidRPr="00361E46" w:rsidRDefault="00704A64" w:rsidP="001F2C92">
            <w:pPr>
              <w:jc w:val="right"/>
              <w:rPr>
                <w:rFonts w:cstheme="minorHAnsi"/>
              </w:rPr>
            </w:pPr>
            <w:r w:rsidRPr="00361E46">
              <w:rPr>
                <w:rFonts w:cstheme="minorHAnsi"/>
              </w:rPr>
              <w:t>0,00</w:t>
            </w:r>
          </w:p>
        </w:tc>
        <w:tc>
          <w:tcPr>
            <w:tcW w:w="891" w:type="dxa"/>
            <w:gridSpan w:val="3"/>
          </w:tcPr>
          <w:p w14:paraId="6BAE9D67" w14:textId="7A4382D3" w:rsidR="001F2C92" w:rsidRPr="00361E46" w:rsidRDefault="00503417" w:rsidP="00503417">
            <w:pPr>
              <w:jc w:val="center"/>
              <w:rPr>
                <w:rFonts w:cstheme="minorHAnsi"/>
              </w:rPr>
            </w:pPr>
            <w:r w:rsidRPr="00361E46">
              <w:rPr>
                <w:rFonts w:cstheme="minorHAnsi"/>
              </w:rPr>
              <w:t>0,00</w:t>
            </w:r>
          </w:p>
        </w:tc>
      </w:tr>
      <w:tr w:rsidR="00E04C74" w:rsidRPr="00E04C74" w14:paraId="78D2E8B4" w14:textId="77777777" w:rsidTr="00A06109">
        <w:trPr>
          <w:trHeight w:val="228"/>
        </w:trPr>
        <w:tc>
          <w:tcPr>
            <w:tcW w:w="1132" w:type="dxa"/>
          </w:tcPr>
          <w:p w14:paraId="744ADBFF" w14:textId="6B5A2A0B" w:rsidR="001F2C92" w:rsidRPr="00C04A06" w:rsidRDefault="001F2C92" w:rsidP="001F2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A100166B</w:t>
            </w:r>
          </w:p>
        </w:tc>
        <w:tc>
          <w:tcPr>
            <w:tcW w:w="1581" w:type="dxa"/>
          </w:tcPr>
          <w:p w14:paraId="76E6B4FA" w14:textId="7D0BD3AA" w:rsidR="001F2C92" w:rsidRPr="00C04A06" w:rsidRDefault="001F2C92" w:rsidP="001F2C92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od financijske imovine</w:t>
            </w:r>
          </w:p>
        </w:tc>
        <w:tc>
          <w:tcPr>
            <w:tcW w:w="1304" w:type="dxa"/>
          </w:tcPr>
          <w:p w14:paraId="0BB9D807" w14:textId="027E3B1E" w:rsidR="001F2C92" w:rsidRPr="00807546" w:rsidRDefault="00F13BFF" w:rsidP="001F2C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128,32</w:t>
            </w:r>
          </w:p>
        </w:tc>
        <w:tc>
          <w:tcPr>
            <w:tcW w:w="1224" w:type="dxa"/>
          </w:tcPr>
          <w:p w14:paraId="73A14C19" w14:textId="25AAFC98" w:rsidR="001F2C92" w:rsidRPr="00807546" w:rsidRDefault="00CF541F" w:rsidP="001F2C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150,00</w:t>
            </w:r>
          </w:p>
        </w:tc>
        <w:tc>
          <w:tcPr>
            <w:tcW w:w="1224" w:type="dxa"/>
          </w:tcPr>
          <w:p w14:paraId="0DF146D5" w14:textId="39DE4D52" w:rsidR="001F2C92" w:rsidRPr="00807546" w:rsidRDefault="00E04C74" w:rsidP="001F2C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CF541F">
              <w:rPr>
                <w:rFonts w:cstheme="minorHAnsi"/>
              </w:rPr>
              <w:t>0,00</w:t>
            </w:r>
          </w:p>
        </w:tc>
        <w:tc>
          <w:tcPr>
            <w:tcW w:w="1289" w:type="dxa"/>
          </w:tcPr>
          <w:p w14:paraId="7C3714A5" w14:textId="53980C89" w:rsidR="00704A64" w:rsidRPr="00F13BFF" w:rsidRDefault="00F13BFF" w:rsidP="00F13BFF">
            <w:pPr>
              <w:jc w:val="center"/>
              <w:rPr>
                <w:rFonts w:cstheme="minorHAnsi"/>
              </w:rPr>
            </w:pPr>
            <w:r w:rsidRPr="00F13BFF">
              <w:rPr>
                <w:rFonts w:cstheme="minorHAnsi"/>
              </w:rPr>
              <w:t xml:space="preserve">         237,63</w:t>
            </w:r>
          </w:p>
        </w:tc>
        <w:tc>
          <w:tcPr>
            <w:tcW w:w="989" w:type="dxa"/>
            <w:gridSpan w:val="2"/>
          </w:tcPr>
          <w:p w14:paraId="681FF1C7" w14:textId="30D8A5D1" w:rsidR="001F2C92" w:rsidRPr="00F13BFF" w:rsidRDefault="00F13BFF" w:rsidP="00F13BFF">
            <w:pPr>
              <w:jc w:val="center"/>
              <w:rPr>
                <w:rFonts w:cstheme="minorHAnsi"/>
              </w:rPr>
            </w:pPr>
            <w:r w:rsidRPr="00F13BFF">
              <w:rPr>
                <w:rFonts w:cstheme="minorHAnsi"/>
              </w:rPr>
              <w:t>185,18</w:t>
            </w:r>
          </w:p>
        </w:tc>
        <w:tc>
          <w:tcPr>
            <w:tcW w:w="891" w:type="dxa"/>
            <w:gridSpan w:val="3"/>
          </w:tcPr>
          <w:p w14:paraId="2C8B589A" w14:textId="16D6440D" w:rsidR="001F2C92" w:rsidRPr="00F13BFF" w:rsidRDefault="00F13BFF" w:rsidP="00CF541F">
            <w:pPr>
              <w:jc w:val="center"/>
              <w:rPr>
                <w:rFonts w:cstheme="minorHAnsi"/>
              </w:rPr>
            </w:pPr>
            <w:r w:rsidRPr="00F13BFF">
              <w:rPr>
                <w:rFonts w:cstheme="minorHAnsi"/>
              </w:rPr>
              <w:t>79,21</w:t>
            </w:r>
          </w:p>
        </w:tc>
      </w:tr>
      <w:tr w:rsidR="001F2C92" w:rsidRPr="00C04A06" w14:paraId="4F433F2E" w14:textId="77777777" w:rsidTr="00EC5CB9">
        <w:trPr>
          <w:trHeight w:val="709"/>
        </w:trPr>
        <w:tc>
          <w:tcPr>
            <w:tcW w:w="1132" w:type="dxa"/>
            <w:tcBorders>
              <w:bottom w:val="single" w:sz="4" w:space="0" w:color="auto"/>
            </w:tcBorders>
          </w:tcPr>
          <w:p w14:paraId="1E76B349" w14:textId="3B63310B" w:rsidR="001F2C92" w:rsidRPr="00C04A06" w:rsidRDefault="00302D90" w:rsidP="001F2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A100145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4AC8CA51" w14:textId="671DEC65" w:rsidR="001F2C92" w:rsidRPr="00C04A06" w:rsidRDefault="008432C4" w:rsidP="001F2C92">
            <w:pPr>
              <w:rPr>
                <w:rFonts w:cstheme="minorHAnsi"/>
              </w:rPr>
            </w:pPr>
            <w:r>
              <w:rPr>
                <w:rFonts w:cstheme="minorHAnsi"/>
              </w:rPr>
              <w:t>Pomoći iz nenadležnog proračuna</w:t>
            </w:r>
          </w:p>
        </w:tc>
        <w:tc>
          <w:tcPr>
            <w:tcW w:w="1304" w:type="dxa"/>
          </w:tcPr>
          <w:p w14:paraId="14065441" w14:textId="33EEF7F3" w:rsidR="001F2C92" w:rsidRPr="00807546" w:rsidRDefault="00082CC2" w:rsidP="001F2C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3.500,00</w:t>
            </w:r>
          </w:p>
        </w:tc>
        <w:tc>
          <w:tcPr>
            <w:tcW w:w="1224" w:type="dxa"/>
          </w:tcPr>
          <w:p w14:paraId="51DAF863" w14:textId="1BD84BB7" w:rsidR="001F2C92" w:rsidRPr="00807546" w:rsidRDefault="00B13D30" w:rsidP="001F2C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4.000,00</w:t>
            </w:r>
          </w:p>
        </w:tc>
        <w:tc>
          <w:tcPr>
            <w:tcW w:w="1224" w:type="dxa"/>
          </w:tcPr>
          <w:p w14:paraId="5877BF56" w14:textId="45D90BD2" w:rsidR="001F2C92" w:rsidRPr="00807546" w:rsidRDefault="00E04C74" w:rsidP="001F2C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13D30">
              <w:rPr>
                <w:rFonts w:cstheme="minorHAnsi"/>
              </w:rPr>
              <w:t>.000,00</w:t>
            </w:r>
          </w:p>
        </w:tc>
        <w:tc>
          <w:tcPr>
            <w:tcW w:w="1289" w:type="dxa"/>
          </w:tcPr>
          <w:p w14:paraId="04F42A20" w14:textId="30FB055C" w:rsidR="001F2C92" w:rsidRPr="00807546" w:rsidRDefault="00414845" w:rsidP="00B13D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082CC2">
              <w:rPr>
                <w:rFonts w:cstheme="minorHAnsi"/>
              </w:rPr>
              <w:t>2</w:t>
            </w:r>
            <w:r w:rsidR="00B13D30">
              <w:rPr>
                <w:rFonts w:cstheme="minorHAnsi"/>
              </w:rPr>
              <w:t>.00</w:t>
            </w:r>
            <w:r w:rsidR="00575E9A" w:rsidRPr="00807546">
              <w:rPr>
                <w:rFonts w:cstheme="minorHAnsi"/>
              </w:rPr>
              <w:t>0,00</w:t>
            </w:r>
          </w:p>
        </w:tc>
        <w:tc>
          <w:tcPr>
            <w:tcW w:w="989" w:type="dxa"/>
            <w:gridSpan w:val="2"/>
          </w:tcPr>
          <w:p w14:paraId="2600C5F9" w14:textId="5E600F37" w:rsidR="001F2C92" w:rsidRPr="00082CC2" w:rsidRDefault="00082CC2" w:rsidP="001F2C92">
            <w:pPr>
              <w:jc w:val="right"/>
              <w:rPr>
                <w:rFonts w:cstheme="minorHAnsi"/>
              </w:rPr>
            </w:pPr>
            <w:r w:rsidRPr="00082CC2">
              <w:rPr>
                <w:rFonts w:cstheme="minorHAnsi"/>
              </w:rPr>
              <w:t>57,14</w:t>
            </w:r>
          </w:p>
        </w:tc>
        <w:tc>
          <w:tcPr>
            <w:tcW w:w="891" w:type="dxa"/>
            <w:gridSpan w:val="3"/>
          </w:tcPr>
          <w:p w14:paraId="06B7ABB7" w14:textId="41C53895" w:rsidR="001F2C92" w:rsidRPr="00082CC2" w:rsidRDefault="00082CC2" w:rsidP="00503417">
            <w:pPr>
              <w:rPr>
                <w:rFonts w:cstheme="minorHAnsi"/>
              </w:rPr>
            </w:pPr>
            <w:r w:rsidRPr="00082CC2">
              <w:rPr>
                <w:rFonts w:cstheme="minorHAnsi"/>
              </w:rPr>
              <w:t>10</w:t>
            </w:r>
            <w:r w:rsidR="00B13D30" w:rsidRPr="00082CC2">
              <w:rPr>
                <w:rFonts w:cstheme="minorHAnsi"/>
              </w:rPr>
              <w:t>0</w:t>
            </w:r>
            <w:r w:rsidR="00503417" w:rsidRPr="00082CC2">
              <w:rPr>
                <w:rFonts w:cstheme="minorHAnsi"/>
              </w:rPr>
              <w:t>,00</w:t>
            </w:r>
          </w:p>
        </w:tc>
      </w:tr>
      <w:tr w:rsidR="001F2C92" w:rsidRPr="00C04A06" w14:paraId="35AF886C" w14:textId="086DA699" w:rsidTr="00A06109">
        <w:trPr>
          <w:trHeight w:val="245"/>
        </w:trPr>
        <w:tc>
          <w:tcPr>
            <w:tcW w:w="2713" w:type="dxa"/>
            <w:gridSpan w:val="2"/>
            <w:tcBorders>
              <w:right w:val="nil"/>
            </w:tcBorders>
          </w:tcPr>
          <w:p w14:paraId="0CAE792B" w14:textId="77777777" w:rsidR="005A7FBA" w:rsidRDefault="005A7FBA" w:rsidP="001F2C92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A100142      </w:t>
            </w:r>
            <w:r>
              <w:rPr>
                <w:rFonts w:cstheme="minorHAnsi"/>
              </w:rPr>
              <w:t xml:space="preserve">Prihodi od </w:t>
            </w:r>
          </w:p>
          <w:p w14:paraId="541355B7" w14:textId="77777777" w:rsidR="00575E9A" w:rsidRDefault="005A7FBA" w:rsidP="001F2C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nefinancijske </w:t>
            </w:r>
          </w:p>
          <w:p w14:paraId="4306D4EA" w14:textId="05CB4A63" w:rsidR="005A7FBA" w:rsidRPr="00575E9A" w:rsidRDefault="005A7FBA" w:rsidP="001F2C9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       imovine</w:t>
            </w:r>
          </w:p>
        </w:tc>
        <w:tc>
          <w:tcPr>
            <w:tcW w:w="1304" w:type="dxa"/>
            <w:tcBorders>
              <w:left w:val="nil"/>
            </w:tcBorders>
          </w:tcPr>
          <w:p w14:paraId="46356AB6" w14:textId="6A076770" w:rsidR="001F2C92" w:rsidRPr="00B94B83" w:rsidRDefault="005A7FBA" w:rsidP="001F2C9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  <w:r w:rsidR="0096288A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000,00</w:t>
            </w:r>
          </w:p>
        </w:tc>
        <w:tc>
          <w:tcPr>
            <w:tcW w:w="1224" w:type="dxa"/>
          </w:tcPr>
          <w:p w14:paraId="22EF92AB" w14:textId="3A150926" w:rsidR="001F2C92" w:rsidRPr="00B94B83" w:rsidRDefault="005A7FBA" w:rsidP="001F2C9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0,00</w:t>
            </w:r>
          </w:p>
        </w:tc>
        <w:tc>
          <w:tcPr>
            <w:tcW w:w="1224" w:type="dxa"/>
          </w:tcPr>
          <w:p w14:paraId="6E90DF92" w14:textId="0F5CDDA5" w:rsidR="001F2C92" w:rsidRPr="00B94B83" w:rsidRDefault="005A7FBA" w:rsidP="001F2C9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0,00</w:t>
            </w:r>
          </w:p>
        </w:tc>
        <w:tc>
          <w:tcPr>
            <w:tcW w:w="1289" w:type="dxa"/>
          </w:tcPr>
          <w:p w14:paraId="7822F8BC" w14:textId="439BB9A0" w:rsidR="001F2C92" w:rsidRPr="00B94B83" w:rsidRDefault="005A7FBA" w:rsidP="001F2C9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0,00</w:t>
            </w:r>
          </w:p>
        </w:tc>
        <w:tc>
          <w:tcPr>
            <w:tcW w:w="989" w:type="dxa"/>
            <w:gridSpan w:val="2"/>
          </w:tcPr>
          <w:p w14:paraId="70AD3B6E" w14:textId="6040F9B6" w:rsidR="001F2C92" w:rsidRPr="00807546" w:rsidRDefault="00B62374" w:rsidP="001F2C9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0,00</w:t>
            </w:r>
          </w:p>
        </w:tc>
        <w:tc>
          <w:tcPr>
            <w:tcW w:w="891" w:type="dxa"/>
            <w:gridSpan w:val="3"/>
          </w:tcPr>
          <w:p w14:paraId="719CE6E3" w14:textId="1CDD4EE5" w:rsidR="001F2C92" w:rsidRPr="00807546" w:rsidRDefault="00B62374" w:rsidP="001F2C9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0,00</w:t>
            </w:r>
          </w:p>
        </w:tc>
      </w:tr>
      <w:tr w:rsidR="003416F6" w:rsidRPr="00C04A06" w14:paraId="1A71270B" w14:textId="155D98CA" w:rsidTr="00A06109">
        <w:trPr>
          <w:trHeight w:val="245"/>
        </w:trPr>
        <w:tc>
          <w:tcPr>
            <w:tcW w:w="2713" w:type="dxa"/>
            <w:gridSpan w:val="2"/>
          </w:tcPr>
          <w:p w14:paraId="25974085" w14:textId="77777777" w:rsidR="003416F6" w:rsidRPr="00C04A06" w:rsidRDefault="003416F6" w:rsidP="003416F6">
            <w:pPr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Ukupno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304" w:type="dxa"/>
          </w:tcPr>
          <w:p w14:paraId="3692FAE5" w14:textId="07FBD403" w:rsidR="003416F6" w:rsidRPr="00B94B83" w:rsidRDefault="00C1197E" w:rsidP="003416F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765.235,00</w:t>
            </w:r>
          </w:p>
        </w:tc>
        <w:tc>
          <w:tcPr>
            <w:tcW w:w="1224" w:type="dxa"/>
          </w:tcPr>
          <w:p w14:paraId="3FAFEF18" w14:textId="7C342E21" w:rsidR="003416F6" w:rsidRPr="00B94B83" w:rsidRDefault="009620C3" w:rsidP="003416F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739.533</w:t>
            </w:r>
            <w:r w:rsidR="006E0F65" w:rsidRPr="00B94B83">
              <w:rPr>
                <w:rFonts w:cstheme="minorHAnsi"/>
                <w:b/>
              </w:rPr>
              <w:t>,00</w:t>
            </w:r>
          </w:p>
        </w:tc>
        <w:tc>
          <w:tcPr>
            <w:tcW w:w="1224" w:type="dxa"/>
          </w:tcPr>
          <w:p w14:paraId="5B7445A2" w14:textId="270BA453" w:rsidR="003416F6" w:rsidRPr="00B94B83" w:rsidRDefault="00E04C74" w:rsidP="003416F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948.233</w:t>
            </w:r>
            <w:r w:rsidR="006E0F65" w:rsidRPr="00B94B83">
              <w:rPr>
                <w:rFonts w:cstheme="minorHAnsi"/>
                <w:b/>
              </w:rPr>
              <w:t>,00</w:t>
            </w:r>
          </w:p>
        </w:tc>
        <w:tc>
          <w:tcPr>
            <w:tcW w:w="1289" w:type="dxa"/>
          </w:tcPr>
          <w:p w14:paraId="16A0307F" w14:textId="43176746" w:rsidR="003416F6" w:rsidRPr="00C1197E" w:rsidRDefault="00C1197E" w:rsidP="003416F6">
            <w:pPr>
              <w:jc w:val="right"/>
              <w:rPr>
                <w:rFonts w:cstheme="minorHAnsi"/>
                <w:b/>
              </w:rPr>
            </w:pPr>
            <w:r w:rsidRPr="00C1197E">
              <w:rPr>
                <w:rFonts w:cstheme="minorHAnsi"/>
                <w:b/>
              </w:rPr>
              <w:t>811.780,73</w:t>
            </w:r>
          </w:p>
        </w:tc>
        <w:tc>
          <w:tcPr>
            <w:tcW w:w="1034" w:type="dxa"/>
            <w:gridSpan w:val="3"/>
          </w:tcPr>
          <w:p w14:paraId="42BB355B" w14:textId="7487D35F" w:rsidR="003416F6" w:rsidRPr="00C1197E" w:rsidRDefault="00C1197E" w:rsidP="003416F6">
            <w:pPr>
              <w:rPr>
                <w:rFonts w:cstheme="minorHAnsi"/>
                <w:b/>
              </w:rPr>
            </w:pPr>
            <w:r w:rsidRPr="00C1197E">
              <w:rPr>
                <w:rFonts w:cstheme="minorHAnsi"/>
                <w:b/>
              </w:rPr>
              <w:t>106,08</w:t>
            </w:r>
          </w:p>
        </w:tc>
        <w:tc>
          <w:tcPr>
            <w:tcW w:w="846" w:type="dxa"/>
            <w:gridSpan w:val="2"/>
          </w:tcPr>
          <w:p w14:paraId="22FAB1D6" w14:textId="146A386A" w:rsidR="003416F6" w:rsidRPr="00C1197E" w:rsidRDefault="00C1197E" w:rsidP="003416F6">
            <w:pPr>
              <w:rPr>
                <w:rFonts w:cstheme="minorHAnsi"/>
                <w:b/>
              </w:rPr>
            </w:pPr>
            <w:r w:rsidRPr="00C1197E">
              <w:rPr>
                <w:rFonts w:cstheme="minorHAnsi"/>
                <w:b/>
              </w:rPr>
              <w:t>85,6</w:t>
            </w:r>
            <w:r w:rsidR="00400420">
              <w:rPr>
                <w:rFonts w:cstheme="minorHAnsi"/>
                <w:b/>
              </w:rPr>
              <w:t>0</w:t>
            </w:r>
          </w:p>
        </w:tc>
      </w:tr>
    </w:tbl>
    <w:p w14:paraId="18CA903C" w14:textId="77777777" w:rsidR="00335132" w:rsidRDefault="00335132" w:rsidP="00A06109">
      <w:pPr>
        <w:rPr>
          <w:rFonts w:ascii="Times New Roman" w:hAnsi="Times New Roman" w:cs="Times New Roman"/>
          <w:sz w:val="24"/>
          <w:szCs w:val="24"/>
        </w:rPr>
      </w:pPr>
    </w:p>
    <w:p w14:paraId="7978A64A" w14:textId="7BB63C60" w:rsidR="00A06109" w:rsidRPr="00C1197E" w:rsidRDefault="00A06109" w:rsidP="00A06109">
      <w:pPr>
        <w:rPr>
          <w:rFonts w:ascii="Times New Roman" w:hAnsi="Times New Roman" w:cs="Times New Roman"/>
          <w:sz w:val="24"/>
          <w:szCs w:val="24"/>
        </w:rPr>
      </w:pPr>
      <w:r w:rsidRPr="00C1197E">
        <w:rPr>
          <w:rFonts w:ascii="Times New Roman" w:hAnsi="Times New Roman" w:cs="Times New Roman"/>
          <w:sz w:val="24"/>
          <w:szCs w:val="24"/>
        </w:rPr>
        <w:t>Izvršenje od 01.01.-3</w:t>
      </w:r>
      <w:r w:rsidR="005E2A04" w:rsidRPr="00C1197E">
        <w:rPr>
          <w:rFonts w:ascii="Times New Roman" w:hAnsi="Times New Roman" w:cs="Times New Roman"/>
          <w:sz w:val="24"/>
          <w:szCs w:val="24"/>
        </w:rPr>
        <w:t>1</w:t>
      </w:r>
      <w:r w:rsidRPr="00C1197E">
        <w:rPr>
          <w:rFonts w:ascii="Times New Roman" w:hAnsi="Times New Roman" w:cs="Times New Roman"/>
          <w:sz w:val="24"/>
          <w:szCs w:val="24"/>
        </w:rPr>
        <w:t>.</w:t>
      </w:r>
      <w:r w:rsidR="005E2A04" w:rsidRPr="00C1197E">
        <w:rPr>
          <w:rFonts w:ascii="Times New Roman" w:hAnsi="Times New Roman" w:cs="Times New Roman"/>
          <w:sz w:val="24"/>
          <w:szCs w:val="24"/>
        </w:rPr>
        <w:t>12</w:t>
      </w:r>
      <w:r w:rsidRPr="00C1197E">
        <w:rPr>
          <w:rFonts w:ascii="Times New Roman" w:hAnsi="Times New Roman" w:cs="Times New Roman"/>
          <w:sz w:val="24"/>
          <w:szCs w:val="24"/>
        </w:rPr>
        <w:t>.202</w:t>
      </w:r>
      <w:r w:rsidR="00335132" w:rsidRPr="00C1197E">
        <w:rPr>
          <w:rFonts w:ascii="Times New Roman" w:hAnsi="Times New Roman" w:cs="Times New Roman"/>
          <w:sz w:val="24"/>
          <w:szCs w:val="24"/>
        </w:rPr>
        <w:t>4</w:t>
      </w:r>
      <w:r w:rsidRPr="00C1197E">
        <w:rPr>
          <w:rFonts w:ascii="Times New Roman" w:hAnsi="Times New Roman" w:cs="Times New Roman"/>
          <w:sz w:val="24"/>
          <w:szCs w:val="24"/>
        </w:rPr>
        <w:t xml:space="preserve">. iznosi </w:t>
      </w:r>
      <w:r w:rsidR="00C1197E" w:rsidRPr="00C1197E">
        <w:rPr>
          <w:rFonts w:ascii="Times New Roman" w:hAnsi="Times New Roman" w:cs="Times New Roman"/>
          <w:sz w:val="24"/>
          <w:szCs w:val="24"/>
        </w:rPr>
        <w:t>811.780,73</w:t>
      </w:r>
      <w:r w:rsidR="00247BD5" w:rsidRPr="00C1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7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C1197E">
        <w:rPr>
          <w:rFonts w:ascii="Times New Roman" w:hAnsi="Times New Roman" w:cs="Times New Roman"/>
          <w:sz w:val="24"/>
          <w:szCs w:val="24"/>
        </w:rPr>
        <w:t xml:space="preserve"> ili iskazan u postocima izvršenje u odnosu na financijski plan po </w:t>
      </w:r>
      <w:proofErr w:type="spellStart"/>
      <w:r w:rsidR="0014107C" w:rsidRPr="00C1197E">
        <w:rPr>
          <w:rFonts w:ascii="Times New Roman" w:hAnsi="Times New Roman" w:cs="Times New Roman"/>
          <w:sz w:val="24"/>
          <w:szCs w:val="24"/>
        </w:rPr>
        <w:t>II</w:t>
      </w:r>
      <w:r w:rsidRPr="00C1197E">
        <w:rPr>
          <w:rFonts w:ascii="Times New Roman" w:hAnsi="Times New Roman" w:cs="Times New Roman"/>
          <w:sz w:val="24"/>
          <w:szCs w:val="24"/>
        </w:rPr>
        <w:t>I.rebalansu</w:t>
      </w:r>
      <w:proofErr w:type="spellEnd"/>
      <w:r w:rsidRPr="00C1197E">
        <w:rPr>
          <w:rFonts w:ascii="Times New Roman" w:hAnsi="Times New Roman" w:cs="Times New Roman"/>
          <w:sz w:val="24"/>
          <w:szCs w:val="24"/>
        </w:rPr>
        <w:t xml:space="preserve"> je </w:t>
      </w:r>
      <w:r w:rsidR="00C1197E" w:rsidRPr="00C1197E">
        <w:rPr>
          <w:rFonts w:ascii="Times New Roman" w:hAnsi="Times New Roman" w:cs="Times New Roman"/>
          <w:sz w:val="24"/>
          <w:szCs w:val="24"/>
        </w:rPr>
        <w:t>85,6</w:t>
      </w:r>
      <w:r w:rsidR="00400420">
        <w:rPr>
          <w:rFonts w:ascii="Times New Roman" w:hAnsi="Times New Roman" w:cs="Times New Roman"/>
          <w:sz w:val="24"/>
          <w:szCs w:val="24"/>
        </w:rPr>
        <w:t>0</w:t>
      </w:r>
      <w:r w:rsidRPr="00C1197E">
        <w:rPr>
          <w:rFonts w:ascii="Times New Roman" w:hAnsi="Times New Roman" w:cs="Times New Roman"/>
          <w:sz w:val="24"/>
          <w:szCs w:val="24"/>
        </w:rPr>
        <w:t>%.</w:t>
      </w:r>
    </w:p>
    <w:p w14:paraId="7099F5EE" w14:textId="48E9E72E" w:rsidR="00EF7C32" w:rsidRPr="009058ED" w:rsidRDefault="00760451" w:rsidP="00EF7C32">
      <w:pPr>
        <w:pStyle w:val="Bezproreda"/>
        <w:rPr>
          <w:rStyle w:val="Istaknuto"/>
          <w:rFonts w:ascii="Times New Roman" w:hAnsi="Times New Roman" w:cs="Times New Roman"/>
          <w:sz w:val="24"/>
          <w:szCs w:val="24"/>
        </w:rPr>
      </w:pPr>
      <w:r w:rsidRPr="009058ED">
        <w:rPr>
          <w:rStyle w:val="Istaknuto"/>
          <w:rFonts w:ascii="Times New Roman" w:hAnsi="Times New Roman" w:cs="Times New Roman"/>
          <w:sz w:val="24"/>
          <w:szCs w:val="24"/>
        </w:rPr>
        <w:lastRenderedPageBreak/>
        <w:t>Stanje novčanih sredstava na žiroračunu ustanove</w:t>
      </w:r>
      <w:r w:rsidR="00EF7C32" w:rsidRPr="009058ED">
        <w:rPr>
          <w:rStyle w:val="Istaknuto"/>
          <w:rFonts w:ascii="Times New Roman" w:hAnsi="Times New Roman" w:cs="Times New Roman"/>
          <w:sz w:val="24"/>
          <w:szCs w:val="24"/>
        </w:rPr>
        <w:t xml:space="preserve"> na početku 2024 godine iznosi:</w:t>
      </w:r>
      <w:r w:rsidR="005A4E9A" w:rsidRPr="009058ED">
        <w:rPr>
          <w:rStyle w:val="Istaknuto"/>
          <w:rFonts w:ascii="Times New Roman" w:hAnsi="Times New Roman" w:cs="Times New Roman"/>
          <w:sz w:val="24"/>
          <w:szCs w:val="24"/>
        </w:rPr>
        <w:t xml:space="preserve"> 215.820,33</w:t>
      </w:r>
      <w:r w:rsidR="00410551">
        <w:rPr>
          <w:rStyle w:val="Istaknut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551">
        <w:rPr>
          <w:rStyle w:val="Istaknuto"/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0AC4AF9C" w14:textId="6ECA4E5D" w:rsidR="00EF7C32" w:rsidRPr="009058ED" w:rsidRDefault="00EF7C32" w:rsidP="00EF7C32">
      <w:pPr>
        <w:pStyle w:val="Bezproreda"/>
        <w:rPr>
          <w:rStyle w:val="Istaknuto"/>
          <w:rFonts w:ascii="Times New Roman" w:hAnsi="Times New Roman" w:cs="Times New Roman"/>
          <w:sz w:val="24"/>
          <w:szCs w:val="24"/>
        </w:rPr>
      </w:pPr>
      <w:r w:rsidRPr="009058ED">
        <w:rPr>
          <w:rStyle w:val="Istaknuto"/>
          <w:rFonts w:ascii="Times New Roman" w:hAnsi="Times New Roman" w:cs="Times New Roman"/>
          <w:sz w:val="24"/>
          <w:szCs w:val="24"/>
        </w:rPr>
        <w:t>Stanje novčanih sredstava na žiroračunu ustanove na kraju  2024 godine iznosi:</w:t>
      </w:r>
      <w:r w:rsidR="005A4E9A" w:rsidRPr="009058ED">
        <w:rPr>
          <w:rStyle w:val="Istaknuto"/>
          <w:rFonts w:ascii="Times New Roman" w:hAnsi="Times New Roman" w:cs="Times New Roman"/>
          <w:sz w:val="24"/>
          <w:szCs w:val="24"/>
        </w:rPr>
        <w:t xml:space="preserve"> 333.094,20 </w:t>
      </w:r>
      <w:proofErr w:type="spellStart"/>
      <w:r w:rsidR="005A4E9A" w:rsidRPr="009058ED">
        <w:rPr>
          <w:rStyle w:val="Istaknuto"/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534ABEC4" w14:textId="77777777" w:rsidR="00041292" w:rsidRPr="009058ED" w:rsidRDefault="00041292" w:rsidP="009F2EDF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1209861" w14:textId="2E38F6B9" w:rsidR="00725ABE" w:rsidRDefault="00725ABE" w:rsidP="00725ABE">
      <w:pPr>
        <w:pStyle w:val="Standard"/>
        <w:rPr>
          <w:rFonts w:cs="Times New Roman"/>
        </w:rPr>
      </w:pPr>
      <w:r>
        <w:rPr>
          <w:rFonts w:cs="Times New Roman"/>
        </w:rPr>
        <w:t>U daljnjem tekstu  prilažemo obrazloženje po aktivnostima:</w:t>
      </w:r>
    </w:p>
    <w:p w14:paraId="5978A4E7" w14:textId="77777777" w:rsidR="004145CD" w:rsidRPr="00C04A06" w:rsidRDefault="004145CD" w:rsidP="009F2EDF">
      <w:pPr>
        <w:spacing w:line="240" w:lineRule="auto"/>
        <w:rPr>
          <w:rFonts w:cstheme="minorHAnsi"/>
          <w:b/>
          <w:highlight w:val="yellow"/>
        </w:rPr>
      </w:pPr>
    </w:p>
    <w:p w14:paraId="0A5A62BC" w14:textId="45033396" w:rsidR="00041292" w:rsidRPr="009451EA" w:rsidRDefault="00B05EAF" w:rsidP="00FD7999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color w:val="000000"/>
          <w:lang w:eastAsia="hr-HR"/>
        </w:rPr>
      </w:pPr>
      <w:bookmarkStart w:id="0" w:name="_Hlk139870468"/>
      <w:r w:rsidRPr="00426EF2">
        <w:rPr>
          <w:rFonts w:cstheme="minorHAnsi"/>
          <w:b/>
          <w:i/>
          <w:iCs/>
          <w:u w:val="single"/>
        </w:rPr>
        <w:t xml:space="preserve">ŠIFRA I </w:t>
      </w:r>
      <w:r w:rsidR="00041292" w:rsidRPr="00426EF2">
        <w:rPr>
          <w:rFonts w:cstheme="minorHAnsi"/>
          <w:b/>
          <w:i/>
          <w:iCs/>
          <w:u w:val="single"/>
        </w:rPr>
        <w:t>NAZIV PROGRAMA:</w:t>
      </w:r>
      <w:r w:rsidR="009451EA" w:rsidRPr="009451EA">
        <w:rPr>
          <w:rFonts w:eastAsia="Times New Roman" w:cstheme="minorHAnsi"/>
          <w:b/>
          <w:bCs/>
          <w:color w:val="000000"/>
          <w:lang w:eastAsia="hr-HR"/>
        </w:rPr>
        <w:t xml:space="preserve"> </w:t>
      </w:r>
      <w:r w:rsidR="009451EA">
        <w:rPr>
          <w:rFonts w:eastAsia="Times New Roman" w:cstheme="minorHAnsi"/>
          <w:b/>
          <w:bCs/>
          <w:color w:val="000000"/>
          <w:lang w:eastAsia="hr-HR"/>
        </w:rPr>
        <w:t xml:space="preserve">A100139 Sufinanciranje rada sa djecom s </w:t>
      </w:r>
      <w:proofErr w:type="spellStart"/>
      <w:r w:rsidR="009451EA">
        <w:rPr>
          <w:rFonts w:eastAsia="Times New Roman" w:cstheme="minorHAnsi"/>
          <w:b/>
          <w:bCs/>
          <w:color w:val="000000"/>
          <w:lang w:eastAsia="hr-HR"/>
        </w:rPr>
        <w:t>jezičnogovornim</w:t>
      </w:r>
      <w:proofErr w:type="spellEnd"/>
      <w:r w:rsidR="009451EA">
        <w:rPr>
          <w:rFonts w:eastAsia="Times New Roman" w:cstheme="minorHAnsi"/>
          <w:b/>
          <w:bCs/>
          <w:color w:val="000000"/>
          <w:lang w:eastAsia="hr-HR"/>
        </w:rPr>
        <w:t xml:space="preserve"> i motoričkim teškoćama</w:t>
      </w:r>
    </w:p>
    <w:p w14:paraId="0271B14B" w14:textId="77777777" w:rsidR="00E53A28" w:rsidRPr="00C04A06" w:rsidRDefault="00E53A28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3A074F41" w14:textId="5DF11FE5" w:rsidR="009451EA" w:rsidRDefault="00565359" w:rsidP="009451EA">
      <w:p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C04A06">
        <w:rPr>
          <w:rFonts w:cstheme="minorHAnsi"/>
          <w:b/>
        </w:rPr>
        <w:t xml:space="preserve">SVRHA PROGRAMA: </w:t>
      </w:r>
      <w:r w:rsidR="009451EA">
        <w:rPr>
          <w:rFonts w:ascii="Times New Roman" w:hAnsi="Times New Roman"/>
          <w:sz w:val="24"/>
          <w:szCs w:val="24"/>
        </w:rPr>
        <w:t xml:space="preserve">Svrha provođenja ovog programa je  uključivanje djece s  </w:t>
      </w:r>
      <w:proofErr w:type="spellStart"/>
      <w:r w:rsidR="009451EA">
        <w:rPr>
          <w:rFonts w:ascii="Times New Roman" w:hAnsi="Times New Roman"/>
          <w:sz w:val="24"/>
          <w:szCs w:val="24"/>
        </w:rPr>
        <w:t>neurorazvojnim</w:t>
      </w:r>
      <w:proofErr w:type="spellEnd"/>
      <w:r w:rsidR="009451E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451EA">
        <w:rPr>
          <w:rFonts w:ascii="Times New Roman" w:hAnsi="Times New Roman"/>
          <w:sz w:val="24"/>
          <w:szCs w:val="24"/>
        </w:rPr>
        <w:t>jezičnogovornim</w:t>
      </w:r>
      <w:proofErr w:type="spellEnd"/>
      <w:r w:rsidR="009451EA">
        <w:rPr>
          <w:rFonts w:ascii="Times New Roman" w:hAnsi="Times New Roman"/>
          <w:sz w:val="24"/>
          <w:szCs w:val="24"/>
        </w:rPr>
        <w:t xml:space="preserve">  i motoričkim teškoćama  u  grupni rad  u okviru programa  socijalizacije te poticanje  psihomotornog razvoja, poticanja razvoja jezika i  govora kroz komunikaciju i  interakciju sa drugom djecom. Uključuju se djeca sa faktorima  </w:t>
      </w:r>
      <w:proofErr w:type="spellStart"/>
      <w:r w:rsidR="009451EA">
        <w:rPr>
          <w:rFonts w:ascii="Times New Roman" w:hAnsi="Times New Roman"/>
          <w:sz w:val="24"/>
          <w:szCs w:val="24"/>
        </w:rPr>
        <w:t>neurorizika</w:t>
      </w:r>
      <w:proofErr w:type="spellEnd"/>
      <w:r w:rsidR="009451EA">
        <w:rPr>
          <w:rFonts w:ascii="Times New Roman" w:hAnsi="Times New Roman"/>
          <w:sz w:val="24"/>
          <w:szCs w:val="24"/>
        </w:rPr>
        <w:t xml:space="preserve">, djeca s jezično govornim i motoričkim teškoćama. Kroz grupni rad provodi se poticanje </w:t>
      </w:r>
      <w:proofErr w:type="spellStart"/>
      <w:r w:rsidR="009451EA">
        <w:rPr>
          <w:rFonts w:ascii="Times New Roman" w:hAnsi="Times New Roman"/>
          <w:sz w:val="24"/>
          <w:szCs w:val="24"/>
        </w:rPr>
        <w:t>pred</w:t>
      </w:r>
      <w:r w:rsidR="00186E8F">
        <w:rPr>
          <w:rFonts w:ascii="Times New Roman" w:hAnsi="Times New Roman"/>
          <w:sz w:val="24"/>
          <w:szCs w:val="24"/>
        </w:rPr>
        <w:t>v</w:t>
      </w:r>
      <w:r w:rsidR="009451EA">
        <w:rPr>
          <w:rFonts w:ascii="Times New Roman" w:hAnsi="Times New Roman"/>
          <w:sz w:val="24"/>
          <w:szCs w:val="24"/>
        </w:rPr>
        <w:t>ještina</w:t>
      </w:r>
      <w:proofErr w:type="spellEnd"/>
      <w:r w:rsidR="009451EA">
        <w:rPr>
          <w:rFonts w:ascii="Times New Roman" w:hAnsi="Times New Roman"/>
          <w:sz w:val="24"/>
          <w:szCs w:val="24"/>
        </w:rPr>
        <w:t xml:space="preserve"> potrebno za usvajanje čitanja i pisanja kod djece koja su dobila odgodu od upisa u školu.</w:t>
      </w:r>
    </w:p>
    <w:p w14:paraId="45783938" w14:textId="3331606C" w:rsidR="009451EA" w:rsidRDefault="009451EA" w:rsidP="009451EA">
      <w:pPr>
        <w:pBdr>
          <w:bottom w:val="single" w:sz="4" w:space="1" w:color="auto"/>
        </w:pBdr>
        <w:spacing w:after="0" w:line="240" w:lineRule="auto"/>
        <w:rPr>
          <w:rFonts w:cstheme="minorHAnsi"/>
          <w:bCs/>
        </w:rPr>
      </w:pPr>
      <w:r>
        <w:rPr>
          <w:rFonts w:ascii="Times New Roman" w:hAnsi="Times New Roman"/>
          <w:sz w:val="24"/>
          <w:szCs w:val="24"/>
        </w:rPr>
        <w:t>Uz socijalizaciju i poticanje jezičnog govornog razvoja, odnosno uz rad grupe polaznicima se osigurava medicinska</w:t>
      </w:r>
      <w:r w:rsidR="00BD2643">
        <w:rPr>
          <w:rFonts w:ascii="Times New Roman" w:hAnsi="Times New Roman"/>
          <w:sz w:val="24"/>
          <w:szCs w:val="24"/>
        </w:rPr>
        <w:t>(</w:t>
      </w:r>
      <w:proofErr w:type="spellStart"/>
      <w:r w:rsidR="00BD2643">
        <w:rPr>
          <w:rFonts w:ascii="Times New Roman" w:hAnsi="Times New Roman"/>
          <w:sz w:val="24"/>
          <w:szCs w:val="24"/>
        </w:rPr>
        <w:t>re</w:t>
      </w:r>
      <w:proofErr w:type="spellEnd"/>
      <w:r w:rsidR="00BD264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habilitacija  </w:t>
      </w:r>
      <w:proofErr w:type="spellStart"/>
      <w:r>
        <w:rPr>
          <w:rFonts w:ascii="Times New Roman" w:hAnsi="Times New Roman"/>
          <w:sz w:val="24"/>
          <w:szCs w:val="24"/>
        </w:rPr>
        <w:t>multidisciplitarnog</w:t>
      </w:r>
      <w:proofErr w:type="spellEnd"/>
      <w:r>
        <w:rPr>
          <w:rFonts w:ascii="Times New Roman" w:hAnsi="Times New Roman"/>
          <w:sz w:val="24"/>
          <w:szCs w:val="24"/>
        </w:rPr>
        <w:t xml:space="preserve"> tima Poliklinike.</w:t>
      </w:r>
    </w:p>
    <w:p w14:paraId="20FE92C8" w14:textId="77777777" w:rsidR="00C04A06" w:rsidRPr="00C04A06" w:rsidRDefault="00C04A06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019FA76D" w14:textId="6151C9B0" w:rsidR="00B36200" w:rsidRPr="00C04A06" w:rsidRDefault="00565359" w:rsidP="00434AEE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</w:t>
      </w:r>
      <w:r w:rsidR="008F50BE" w:rsidRPr="00C04A06">
        <w:rPr>
          <w:rFonts w:cstheme="minorHAnsi"/>
          <w:b/>
        </w:rPr>
        <w:t xml:space="preserve">PROGRAMA </w:t>
      </w:r>
      <w:r w:rsidRPr="00C04A06">
        <w:rPr>
          <w:rFonts w:cstheme="minorHAnsi"/>
          <w:b/>
        </w:rPr>
        <w:t xml:space="preserve">SA STRATEŠKIM DOKUMENTIMA: </w:t>
      </w:r>
    </w:p>
    <w:p w14:paraId="63A6116F" w14:textId="77777777" w:rsidR="00A06170" w:rsidRPr="00766B49" w:rsidRDefault="00A06170" w:rsidP="00A06170">
      <w:pPr>
        <w:spacing w:after="0" w:line="240" w:lineRule="auto"/>
        <w:rPr>
          <w:rFonts w:cstheme="minorHAnsi"/>
          <w:b/>
          <w:color w:val="FF0000"/>
        </w:rPr>
      </w:pPr>
      <w:r>
        <w:rPr>
          <w:rFonts w:ascii="Times New Roman" w:hAnsi="Times New Roman"/>
          <w:bCs/>
          <w:sz w:val="24"/>
          <w:szCs w:val="24"/>
        </w:rPr>
        <w:t>Statut Karlovačke županije čl.35 i Odluka o izvršenju proračuna čl.22</w:t>
      </w:r>
    </w:p>
    <w:p w14:paraId="74F7C748" w14:textId="77777777" w:rsidR="00A06170" w:rsidRPr="00766B49" w:rsidRDefault="00A06170" w:rsidP="00A06170">
      <w:pPr>
        <w:spacing w:after="0" w:line="240" w:lineRule="auto"/>
        <w:rPr>
          <w:rFonts w:cstheme="minorHAnsi"/>
          <w:b/>
        </w:rPr>
      </w:pPr>
    </w:p>
    <w:p w14:paraId="0C2179FB" w14:textId="77777777" w:rsidR="00A06170" w:rsidRPr="00766B49" w:rsidRDefault="00434AEE" w:rsidP="00A06170">
      <w:pPr>
        <w:spacing w:after="0" w:line="240" w:lineRule="auto"/>
        <w:rPr>
          <w:rFonts w:cstheme="minorHAnsi"/>
          <w:b/>
          <w:color w:val="FF0000"/>
        </w:rPr>
      </w:pPr>
      <w:r w:rsidRPr="00C04A06">
        <w:rPr>
          <w:rFonts w:cstheme="minorHAnsi"/>
          <w:b/>
        </w:rPr>
        <w:t>ZAKONSKE I DRUGE PODLOGE NA KOJIMA SE PROGRAM ZASNIVA:</w:t>
      </w:r>
      <w:r w:rsidR="00D3713E" w:rsidRPr="00C04A06">
        <w:rPr>
          <w:rFonts w:cstheme="minorHAnsi"/>
          <w:b/>
        </w:rPr>
        <w:t xml:space="preserve"> </w:t>
      </w:r>
      <w:r w:rsidR="00A06170">
        <w:rPr>
          <w:rFonts w:ascii="Times New Roman" w:hAnsi="Times New Roman"/>
          <w:bCs/>
          <w:sz w:val="24"/>
          <w:szCs w:val="24"/>
        </w:rPr>
        <w:t>Statut Karlovačke županije čl.35 i Odluka o izvršenju proračuna čl.22</w:t>
      </w:r>
    </w:p>
    <w:p w14:paraId="2471ECC0" w14:textId="7B513FE3" w:rsidR="00434AEE" w:rsidRPr="00C04A06" w:rsidRDefault="00434AEE" w:rsidP="00434AEE">
      <w:pPr>
        <w:spacing w:after="0" w:line="240" w:lineRule="auto"/>
        <w:rPr>
          <w:rFonts w:cstheme="minorHAnsi"/>
          <w:i/>
        </w:rPr>
      </w:pPr>
    </w:p>
    <w:p w14:paraId="16D3E921" w14:textId="048B3638" w:rsidR="008C3520" w:rsidRDefault="008C3520" w:rsidP="00662460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05267298" w14:textId="475D706A" w:rsidR="00A06170" w:rsidRPr="00F738B0" w:rsidRDefault="00A06170" w:rsidP="00A0617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Djeca se </w:t>
      </w:r>
      <w:r w:rsidR="00A05D6B"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</w:t>
      </w: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grupu uključuju na temelju preporuke Stručnog tima poliklinike SUVAG ovisno o vrsti i stupnju teškoće.</w:t>
      </w:r>
    </w:p>
    <w:p w14:paraId="2F06E957" w14:textId="62E962CE" w:rsidR="00A06170" w:rsidRPr="00F738B0" w:rsidRDefault="00A06170" w:rsidP="00A06170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Evaluacija nakon završenog pohađanja grupe utvrđ</w:t>
      </w:r>
      <w:r w:rsidR="00ED5DC1"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uje</w:t>
      </w: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napredak kod djece s </w:t>
      </w:r>
      <w:proofErr w:type="spellStart"/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jezičnogovornim</w:t>
      </w:r>
      <w:proofErr w:type="spellEnd"/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teškoćama, napreda</w:t>
      </w:r>
      <w:r w:rsidR="00ED5DC1"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plan</w:t>
      </w:r>
      <w:r w:rsidR="00ED5DC1"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motoričkih sposobnosti kao i poboljšanje socijalizacijskih vještina polaznika.</w:t>
      </w:r>
    </w:p>
    <w:p w14:paraId="28F12BDB" w14:textId="02C4514F" w:rsidR="00A06170" w:rsidRPr="00F738B0" w:rsidRDefault="00A06170" w:rsidP="00A06170">
      <w:pPr>
        <w:pStyle w:val="Bezproreda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Kroz grupu odgoda unaprijeđene su </w:t>
      </w:r>
      <w:proofErr w:type="spellStart"/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predvještine</w:t>
      </w:r>
      <w:proofErr w:type="spellEnd"/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potrebne za usvajanje čitanja i pisanja</w:t>
      </w:r>
      <w:r w:rsidR="005F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Ovaj program osobito olakšava organizaciju rehabilitacije djece iz obitelji nižeg </w:t>
      </w:r>
      <w:proofErr w:type="spellStart"/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socio</w:t>
      </w:r>
      <w:proofErr w:type="spellEnd"/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-ekonomskog statusa i djece iz udaljenijih mjesta.</w:t>
      </w:r>
    </w:p>
    <w:p w14:paraId="77390AC6" w14:textId="0142D4E3" w:rsidR="00D818D2" w:rsidRPr="00DC423F" w:rsidRDefault="00650B60" w:rsidP="00030F50">
      <w:pPr>
        <w:pStyle w:val="Bezproreda"/>
        <w:rPr>
          <w:rFonts w:ascii="Times New Roman" w:hAnsi="Times New Roman" w:cs="Times New Roman"/>
          <w:iCs/>
          <w:sz w:val="24"/>
          <w:szCs w:val="24"/>
        </w:rPr>
      </w:pPr>
      <w:r w:rsidRPr="00DC42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3FC4" w:rsidRPr="00DC423F">
        <w:rPr>
          <w:rFonts w:ascii="Times New Roman" w:hAnsi="Times New Roman" w:cs="Times New Roman"/>
          <w:iCs/>
          <w:sz w:val="24"/>
          <w:szCs w:val="24"/>
        </w:rPr>
        <w:t xml:space="preserve"> Za </w:t>
      </w:r>
      <w:r w:rsidRPr="00DC423F">
        <w:rPr>
          <w:rFonts w:ascii="Times New Roman" w:hAnsi="Times New Roman" w:cs="Times New Roman"/>
          <w:iCs/>
          <w:sz w:val="24"/>
          <w:szCs w:val="24"/>
        </w:rPr>
        <w:t>provedbu ovog pr</w:t>
      </w:r>
      <w:r w:rsidR="00AA3FC4" w:rsidRPr="00DC423F">
        <w:rPr>
          <w:rFonts w:ascii="Times New Roman" w:hAnsi="Times New Roman" w:cs="Times New Roman"/>
          <w:iCs/>
          <w:sz w:val="24"/>
          <w:szCs w:val="24"/>
        </w:rPr>
        <w:t>ograma</w:t>
      </w:r>
      <w:r w:rsidR="00F738B0" w:rsidRPr="00DC423F">
        <w:rPr>
          <w:rFonts w:ascii="Times New Roman" w:hAnsi="Times New Roman" w:cs="Times New Roman"/>
          <w:iCs/>
          <w:sz w:val="24"/>
          <w:szCs w:val="24"/>
        </w:rPr>
        <w:t xml:space="preserve"> potrebna su</w:t>
      </w:r>
      <w:r w:rsidRPr="00DC423F">
        <w:rPr>
          <w:rFonts w:ascii="Times New Roman" w:hAnsi="Times New Roman" w:cs="Times New Roman"/>
          <w:iCs/>
          <w:sz w:val="24"/>
          <w:szCs w:val="24"/>
        </w:rPr>
        <w:t xml:space="preserve"> dva djelatnika profila: logoped</w:t>
      </w:r>
      <w:r w:rsidR="00104830" w:rsidRPr="00DC423F">
        <w:rPr>
          <w:rFonts w:ascii="Times New Roman" w:hAnsi="Times New Roman" w:cs="Times New Roman"/>
          <w:iCs/>
          <w:sz w:val="24"/>
          <w:szCs w:val="24"/>
        </w:rPr>
        <w:t xml:space="preserve"> ili </w:t>
      </w:r>
      <w:r w:rsidRPr="00DC423F">
        <w:rPr>
          <w:rFonts w:ascii="Times New Roman" w:hAnsi="Times New Roman" w:cs="Times New Roman"/>
          <w:iCs/>
          <w:sz w:val="24"/>
          <w:szCs w:val="24"/>
        </w:rPr>
        <w:t xml:space="preserve">edukacijski </w:t>
      </w:r>
      <w:proofErr w:type="spellStart"/>
      <w:r w:rsidRPr="00DC423F">
        <w:rPr>
          <w:rFonts w:ascii="Times New Roman" w:hAnsi="Times New Roman" w:cs="Times New Roman"/>
          <w:iCs/>
          <w:sz w:val="24"/>
          <w:szCs w:val="24"/>
        </w:rPr>
        <w:t>rehabilitator</w:t>
      </w:r>
      <w:proofErr w:type="spellEnd"/>
      <w:r w:rsidRPr="00DC42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4830" w:rsidRPr="00DC423F">
        <w:rPr>
          <w:rFonts w:ascii="Times New Roman" w:hAnsi="Times New Roman" w:cs="Times New Roman"/>
          <w:iCs/>
          <w:sz w:val="24"/>
          <w:szCs w:val="24"/>
        </w:rPr>
        <w:t xml:space="preserve"> ili </w:t>
      </w:r>
      <w:r w:rsidRPr="00DC423F">
        <w:rPr>
          <w:rFonts w:ascii="Times New Roman" w:hAnsi="Times New Roman" w:cs="Times New Roman"/>
          <w:iCs/>
          <w:sz w:val="24"/>
          <w:szCs w:val="24"/>
        </w:rPr>
        <w:t>psiholog</w:t>
      </w:r>
      <w:r w:rsidR="000F5DB7" w:rsidRPr="00DC42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4830" w:rsidRPr="00DC423F">
        <w:rPr>
          <w:rFonts w:ascii="Times New Roman" w:hAnsi="Times New Roman" w:cs="Times New Roman"/>
          <w:iCs/>
          <w:sz w:val="24"/>
          <w:szCs w:val="24"/>
        </w:rPr>
        <w:t xml:space="preserve">ili </w:t>
      </w:r>
      <w:r w:rsidRPr="00DC423F">
        <w:rPr>
          <w:rFonts w:ascii="Times New Roman" w:hAnsi="Times New Roman" w:cs="Times New Roman"/>
          <w:iCs/>
          <w:sz w:val="24"/>
          <w:szCs w:val="24"/>
        </w:rPr>
        <w:t>kineziolog</w:t>
      </w:r>
      <w:r w:rsidR="00D818D2" w:rsidRPr="00DC423F">
        <w:rPr>
          <w:rFonts w:ascii="Times New Roman" w:hAnsi="Times New Roman" w:cs="Times New Roman"/>
          <w:iCs/>
          <w:sz w:val="24"/>
          <w:szCs w:val="24"/>
        </w:rPr>
        <w:t xml:space="preserve"> ili </w:t>
      </w:r>
      <w:proofErr w:type="spellStart"/>
      <w:r w:rsidR="00D818D2" w:rsidRPr="00DC423F">
        <w:rPr>
          <w:rFonts w:ascii="Times New Roman" w:hAnsi="Times New Roman" w:cs="Times New Roman"/>
          <w:iCs/>
          <w:sz w:val="24"/>
          <w:szCs w:val="24"/>
        </w:rPr>
        <w:t>bacc</w:t>
      </w:r>
      <w:proofErr w:type="spellEnd"/>
      <w:r w:rsidR="00D818D2" w:rsidRPr="00DC423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94EED" w:rsidRPr="00DC423F">
        <w:rPr>
          <w:rFonts w:ascii="Times New Roman" w:hAnsi="Times New Roman" w:cs="Times New Roman"/>
          <w:iCs/>
          <w:sz w:val="24"/>
          <w:szCs w:val="24"/>
        </w:rPr>
        <w:t>f</w:t>
      </w:r>
      <w:r w:rsidR="00D818D2" w:rsidRPr="00DC423F">
        <w:rPr>
          <w:rFonts w:ascii="Times New Roman" w:hAnsi="Times New Roman" w:cs="Times New Roman"/>
          <w:iCs/>
          <w:sz w:val="24"/>
          <w:szCs w:val="24"/>
        </w:rPr>
        <w:t>izioterapije.</w:t>
      </w:r>
    </w:p>
    <w:p w14:paraId="74FDD378" w14:textId="4530D36B" w:rsidR="00822F4B" w:rsidRPr="00D90F0B" w:rsidRDefault="00030F50" w:rsidP="00822F4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F4B">
        <w:rPr>
          <w:rFonts w:ascii="Times New Roman" w:hAnsi="Times New Roman" w:cs="Times New Roman"/>
          <w:iCs/>
          <w:sz w:val="24"/>
          <w:szCs w:val="24"/>
        </w:rPr>
        <w:t xml:space="preserve"> Trenutno su</w:t>
      </w:r>
      <w:r w:rsidR="00650B60" w:rsidRPr="00822F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2F4B">
        <w:rPr>
          <w:rFonts w:ascii="Times New Roman" w:hAnsi="Times New Roman" w:cs="Times New Roman"/>
          <w:sz w:val="24"/>
          <w:szCs w:val="24"/>
        </w:rPr>
        <w:t xml:space="preserve">zaposlena su dva djelatnika logoped i </w:t>
      </w:r>
      <w:proofErr w:type="spellStart"/>
      <w:r w:rsidRPr="00822F4B">
        <w:rPr>
          <w:rFonts w:ascii="Times New Roman" w:hAnsi="Times New Roman" w:cs="Times New Roman"/>
          <w:sz w:val="24"/>
          <w:szCs w:val="24"/>
        </w:rPr>
        <w:t>prof.kineziologije</w:t>
      </w:r>
      <w:proofErr w:type="spellEnd"/>
      <w:r w:rsidRPr="00822F4B">
        <w:rPr>
          <w:rFonts w:ascii="Times New Roman" w:hAnsi="Times New Roman" w:cs="Times New Roman"/>
          <w:sz w:val="24"/>
          <w:szCs w:val="24"/>
        </w:rPr>
        <w:t>.</w:t>
      </w:r>
      <w:r w:rsidR="00822F4B" w:rsidRPr="00822F4B">
        <w:rPr>
          <w:rFonts w:ascii="Times New Roman" w:hAnsi="Times New Roman" w:cs="Times New Roman"/>
          <w:sz w:val="24"/>
          <w:szCs w:val="24"/>
        </w:rPr>
        <w:t xml:space="preserve"> </w:t>
      </w:r>
      <w:r w:rsidR="00822F4B" w:rsidRPr="00D90F0B">
        <w:rPr>
          <w:rFonts w:ascii="Times New Roman" w:hAnsi="Times New Roman" w:cs="Times New Roman"/>
          <w:sz w:val="24"/>
          <w:szCs w:val="24"/>
        </w:rPr>
        <w:t xml:space="preserve">Izmjenama Zakona o </w:t>
      </w:r>
      <w:proofErr w:type="spellStart"/>
      <w:r w:rsidR="00822F4B" w:rsidRPr="00D90F0B">
        <w:rPr>
          <w:rFonts w:ascii="Times New Roman" w:hAnsi="Times New Roman" w:cs="Times New Roman"/>
          <w:sz w:val="24"/>
          <w:szCs w:val="24"/>
        </w:rPr>
        <w:t>rodiljnim</w:t>
      </w:r>
      <w:proofErr w:type="spellEnd"/>
      <w:r w:rsidR="00822F4B" w:rsidRPr="00D90F0B">
        <w:rPr>
          <w:rFonts w:ascii="Times New Roman" w:hAnsi="Times New Roman" w:cs="Times New Roman"/>
          <w:sz w:val="24"/>
          <w:szCs w:val="24"/>
        </w:rPr>
        <w:t xml:space="preserve"> i roditeljskim potporama ostvarena je mogućnost priznavanja prava na roditeljski dopust kao pravo na rad s polovicom punog radnog vremena te su se na to pravo pozvale dvije djelatnice.</w:t>
      </w:r>
    </w:p>
    <w:p w14:paraId="48A69469" w14:textId="77777777" w:rsidR="00822F4B" w:rsidRPr="00D90F0B" w:rsidRDefault="00822F4B" w:rsidP="00822F4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F0B">
        <w:rPr>
          <w:rFonts w:ascii="Times New Roman" w:hAnsi="Times New Roman" w:cs="Times New Roman"/>
          <w:sz w:val="24"/>
          <w:szCs w:val="24"/>
        </w:rPr>
        <w:t>Rad na nepuno radno vrijeme im je omogućen u grupi djece s motoričkim i jezično govornim</w:t>
      </w:r>
    </w:p>
    <w:p w14:paraId="399856B0" w14:textId="77777777" w:rsidR="00822F4B" w:rsidRPr="00D90F0B" w:rsidRDefault="00822F4B" w:rsidP="00822F4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F0B">
        <w:rPr>
          <w:rFonts w:ascii="Times New Roman" w:hAnsi="Times New Roman" w:cs="Times New Roman"/>
          <w:sz w:val="24"/>
          <w:szCs w:val="24"/>
        </w:rPr>
        <w:t xml:space="preserve"> teškoćama tako da u grupi rade</w:t>
      </w:r>
    </w:p>
    <w:p w14:paraId="24426FE9" w14:textId="77777777" w:rsidR="00822F4B" w:rsidRPr="00D90F0B" w:rsidRDefault="00822F4B" w:rsidP="00822F4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F0B">
        <w:rPr>
          <w:rFonts w:ascii="Times New Roman" w:hAnsi="Times New Roman" w:cs="Times New Roman"/>
          <w:sz w:val="24"/>
          <w:szCs w:val="24"/>
        </w:rPr>
        <w:t xml:space="preserve">-prof. kineziologije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D90F0B">
        <w:rPr>
          <w:rFonts w:ascii="Times New Roman" w:hAnsi="Times New Roman" w:cs="Times New Roman"/>
          <w:sz w:val="24"/>
          <w:szCs w:val="24"/>
        </w:rPr>
        <w:t>puno radno vrijeme (8h)</w:t>
      </w:r>
    </w:p>
    <w:p w14:paraId="23CC0C8C" w14:textId="77777777" w:rsidR="00822F4B" w:rsidRPr="00D90F0B" w:rsidRDefault="00822F4B" w:rsidP="00822F4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F0B">
        <w:rPr>
          <w:rFonts w:ascii="Times New Roman" w:hAnsi="Times New Roman" w:cs="Times New Roman"/>
          <w:sz w:val="24"/>
          <w:szCs w:val="24"/>
        </w:rPr>
        <w:t xml:space="preserve">-mag logopedi </w:t>
      </w:r>
      <w:r>
        <w:rPr>
          <w:rFonts w:ascii="Times New Roman" w:hAnsi="Times New Roman" w:cs="Times New Roman"/>
          <w:sz w:val="24"/>
          <w:szCs w:val="24"/>
        </w:rPr>
        <w:t>dvije</w:t>
      </w:r>
      <w:r w:rsidRPr="00D90F0B">
        <w:rPr>
          <w:rFonts w:ascii="Times New Roman" w:hAnsi="Times New Roman" w:cs="Times New Roman"/>
          <w:sz w:val="24"/>
          <w:szCs w:val="24"/>
        </w:rPr>
        <w:t xml:space="preserve"> osobe na nepuno radno vrijeme (4h) </w:t>
      </w:r>
    </w:p>
    <w:p w14:paraId="660A1499" w14:textId="77777777" w:rsidR="00822F4B" w:rsidRPr="0021558C" w:rsidRDefault="00822F4B" w:rsidP="00822F4B">
      <w:pPr>
        <w:rPr>
          <w:rFonts w:ascii="Times New Roman" w:hAnsi="Times New Roman" w:cs="Times New Roman"/>
          <w:sz w:val="24"/>
          <w:szCs w:val="24"/>
        </w:rPr>
      </w:pPr>
      <w:r w:rsidRPr="0021558C">
        <w:rPr>
          <w:rFonts w:ascii="Times New Roman" w:hAnsi="Times New Roman" w:cs="Times New Roman"/>
          <w:sz w:val="24"/>
          <w:szCs w:val="24"/>
        </w:rPr>
        <w:t>odnosno ovakvim rasporedom imamo uvijek dvije osobe koje rade u grupi djece s motoričkim i jezično govornim teškoćama. Nakon isteka navedenog prava kolegice se vraćaju na svoja stara radna mjesta- ugovoreni zdravstveni djelatnik -logoped.</w:t>
      </w:r>
    </w:p>
    <w:p w14:paraId="14D29BFF" w14:textId="2150B383" w:rsidR="00030F50" w:rsidRPr="002E1D5B" w:rsidRDefault="00030F50" w:rsidP="00030F50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Predviđena financijska sredstva ostala su na istoj razini</w:t>
      </w:r>
      <w:r w:rsidR="00747073">
        <w:rPr>
          <w:rFonts w:ascii="Times New Roman" w:hAnsi="Times New Roman" w:cs="Times New Roman"/>
          <w:sz w:val="24"/>
          <w:szCs w:val="24"/>
          <w:lang w:val="pl-PL"/>
        </w:rPr>
        <w:t xml:space="preserve"> iako nisu dostatna.Povećanje financijskih sredstava po ovaj aktivnosti definirati će se </w:t>
      </w:r>
      <w:r w:rsidR="002D4892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747073">
        <w:rPr>
          <w:rFonts w:ascii="Times New Roman" w:hAnsi="Times New Roman" w:cs="Times New Roman"/>
          <w:sz w:val="24"/>
          <w:szCs w:val="24"/>
          <w:lang w:val="pl-PL"/>
        </w:rPr>
        <w:t xml:space="preserve"> 2025 godini.</w:t>
      </w:r>
    </w:p>
    <w:p w14:paraId="74CF9DB5" w14:textId="5EF9AFD5" w:rsidR="00650B60" w:rsidRDefault="00650B60" w:rsidP="00650B6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94D6C55" w14:textId="140FF5F5" w:rsidR="007258B1" w:rsidRPr="00B9251E" w:rsidRDefault="007258B1" w:rsidP="00650B6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9251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Izvršenje za navedeni period iznosi </w:t>
      </w:r>
      <w:r w:rsidR="00B9251E" w:rsidRPr="00B9251E">
        <w:rPr>
          <w:rFonts w:ascii="Times New Roman" w:hAnsi="Times New Roman" w:cs="Times New Roman"/>
          <w:bCs/>
          <w:sz w:val="24"/>
          <w:szCs w:val="24"/>
        </w:rPr>
        <w:t>41.144,00</w:t>
      </w:r>
      <w:r w:rsidRPr="00B925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4830" w:rsidRPr="00B9251E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Pr="00B9251E">
        <w:rPr>
          <w:rFonts w:ascii="Times New Roman" w:hAnsi="Times New Roman" w:cs="Times New Roman"/>
          <w:bCs/>
          <w:sz w:val="24"/>
          <w:szCs w:val="24"/>
        </w:rPr>
        <w:t xml:space="preserve"> ili iskazan u postocima izvršenje plana je </w:t>
      </w:r>
      <w:r w:rsidR="00B9251E" w:rsidRPr="00B9251E">
        <w:rPr>
          <w:rFonts w:ascii="Times New Roman" w:hAnsi="Times New Roman" w:cs="Times New Roman"/>
          <w:bCs/>
          <w:sz w:val="24"/>
          <w:szCs w:val="24"/>
        </w:rPr>
        <w:t>100</w:t>
      </w:r>
      <w:r w:rsidRPr="00B9251E">
        <w:rPr>
          <w:rFonts w:ascii="Times New Roman" w:hAnsi="Times New Roman" w:cs="Times New Roman"/>
          <w:bCs/>
          <w:sz w:val="24"/>
          <w:szCs w:val="24"/>
        </w:rPr>
        <w:t>%.</w:t>
      </w:r>
    </w:p>
    <w:p w14:paraId="42FBFA19" w14:textId="7D5D941A" w:rsidR="007258B1" w:rsidRPr="00747073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7073">
        <w:rPr>
          <w:rFonts w:ascii="Times New Roman" w:hAnsi="Times New Roman" w:cs="Times New Roman"/>
          <w:sz w:val="24"/>
          <w:szCs w:val="24"/>
        </w:rPr>
        <w:t xml:space="preserve">U navedenom razdoblju utrošeno je </w:t>
      </w:r>
      <w:r w:rsidR="00747073" w:rsidRPr="00747073">
        <w:rPr>
          <w:rFonts w:ascii="Times New Roman" w:hAnsi="Times New Roman" w:cs="Times New Roman"/>
          <w:sz w:val="24"/>
          <w:szCs w:val="24"/>
        </w:rPr>
        <w:t>41.144,00</w:t>
      </w:r>
      <w:r w:rsidR="00104830" w:rsidRPr="0074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830" w:rsidRPr="0074707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747073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57B67988" w14:textId="2722FF6E" w:rsidR="007258B1" w:rsidRPr="00747073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7073">
        <w:rPr>
          <w:rFonts w:ascii="Times New Roman" w:hAnsi="Times New Roman" w:cs="Times New Roman"/>
          <w:sz w:val="24"/>
          <w:szCs w:val="24"/>
        </w:rPr>
        <w:t xml:space="preserve">-rashodi za zaposlene (plaća, doprinose na plaću, trošak prijevoza) u iznosu od </w:t>
      </w:r>
      <w:r w:rsidR="00747073" w:rsidRPr="00747073">
        <w:rPr>
          <w:rFonts w:ascii="Times New Roman" w:hAnsi="Times New Roman" w:cs="Times New Roman"/>
          <w:sz w:val="24"/>
          <w:szCs w:val="24"/>
        </w:rPr>
        <w:t>37.202,00</w:t>
      </w:r>
      <w:r w:rsidR="00104830" w:rsidRPr="0074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830" w:rsidRPr="0074707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51092A01" w14:textId="4A8FF701" w:rsidR="00B228A0" w:rsidRPr="00747073" w:rsidRDefault="00B228A0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7073">
        <w:rPr>
          <w:rFonts w:ascii="Times New Roman" w:hAnsi="Times New Roman" w:cs="Times New Roman"/>
          <w:sz w:val="24"/>
          <w:szCs w:val="24"/>
        </w:rPr>
        <w:t xml:space="preserve">  povećani su u odnosu na prošlu godinu radi </w:t>
      </w:r>
      <w:r w:rsidR="00257A3B" w:rsidRPr="00747073">
        <w:rPr>
          <w:rFonts w:ascii="Times New Roman" w:hAnsi="Times New Roman" w:cs="Times New Roman"/>
          <w:sz w:val="24"/>
          <w:szCs w:val="24"/>
        </w:rPr>
        <w:t xml:space="preserve">novog modela sustava plaća za javne i državne službe koji se primjenjuje od ožujka 2024 a definiran je Zakonom o plaćama. </w:t>
      </w:r>
    </w:p>
    <w:p w14:paraId="0E613831" w14:textId="5F9A8AB0" w:rsidR="007258B1" w:rsidRPr="00747073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7073">
        <w:rPr>
          <w:rFonts w:ascii="Times New Roman" w:hAnsi="Times New Roman" w:cs="Times New Roman"/>
          <w:sz w:val="24"/>
          <w:szCs w:val="24"/>
        </w:rPr>
        <w:t xml:space="preserve">- rashodi (energija, čišćenje prostora) utrošeno je </w:t>
      </w:r>
      <w:r w:rsidR="000A533D" w:rsidRPr="00747073">
        <w:rPr>
          <w:rFonts w:ascii="Times New Roman" w:hAnsi="Times New Roman" w:cs="Times New Roman"/>
          <w:sz w:val="24"/>
          <w:szCs w:val="24"/>
        </w:rPr>
        <w:t>3.942,00</w:t>
      </w:r>
      <w:r w:rsidR="00104830" w:rsidRPr="0074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830" w:rsidRPr="0074707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07AB9A91" w14:textId="77777777" w:rsidR="000A533D" w:rsidRPr="00747073" w:rsidRDefault="000A533D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AFF7F1" w14:textId="77777777" w:rsidR="00E80D60" w:rsidRPr="00104830" w:rsidRDefault="00E80D60" w:rsidP="00662460">
      <w:pPr>
        <w:spacing w:after="0" w:line="240" w:lineRule="auto"/>
        <w:rPr>
          <w:rFonts w:cstheme="minorHAnsi"/>
          <w:b/>
          <w:bCs/>
        </w:rPr>
      </w:pPr>
    </w:p>
    <w:p w14:paraId="3A530C2D" w14:textId="697D71B1" w:rsidR="00E80D60" w:rsidRDefault="00E80D60" w:rsidP="0066246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</w:t>
      </w:r>
      <w:r w:rsidR="000A3913">
        <w:rPr>
          <w:rFonts w:cstheme="minorHAnsi"/>
          <w:b/>
          <w:bCs/>
        </w:rPr>
        <w:t xml:space="preserve"> ZA SIJEČANJ-</w:t>
      </w:r>
      <w:r w:rsidR="008A3A35">
        <w:rPr>
          <w:rFonts w:cstheme="minorHAnsi"/>
          <w:b/>
          <w:bCs/>
        </w:rPr>
        <w:t>PROSINAC</w:t>
      </w:r>
      <w:r w:rsidR="000A3913">
        <w:rPr>
          <w:rFonts w:cstheme="minorHAnsi"/>
          <w:b/>
          <w:bCs/>
        </w:rPr>
        <w:t xml:space="preserve"> 202</w:t>
      </w:r>
      <w:r w:rsidR="00C870E2">
        <w:rPr>
          <w:rFonts w:cstheme="minorHAnsi"/>
          <w:b/>
          <w:bCs/>
        </w:rPr>
        <w:t>4</w:t>
      </w:r>
      <w:r w:rsidR="000A3913">
        <w:rPr>
          <w:rFonts w:cstheme="minorHAnsi"/>
          <w:b/>
          <w:bCs/>
        </w:rPr>
        <w:t>.</w:t>
      </w:r>
    </w:p>
    <w:p w14:paraId="498545E4" w14:textId="77777777" w:rsidR="00E80D60" w:rsidRDefault="00E80D60" w:rsidP="00662460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9"/>
        <w:gridCol w:w="1986"/>
        <w:gridCol w:w="1224"/>
        <w:gridCol w:w="1031"/>
        <w:gridCol w:w="1129"/>
        <w:gridCol w:w="1247"/>
        <w:gridCol w:w="983"/>
        <w:gridCol w:w="890"/>
      </w:tblGrid>
      <w:tr w:rsidR="00FE30D1" w14:paraId="209E6EB8" w14:textId="13BB6556" w:rsidTr="002B21B5">
        <w:tc>
          <w:tcPr>
            <w:tcW w:w="1186" w:type="dxa"/>
          </w:tcPr>
          <w:p w14:paraId="6690C418" w14:textId="55C1CE0F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5ABFCA26" w14:textId="1A2FC728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91" w:type="dxa"/>
          </w:tcPr>
          <w:p w14:paraId="2E23F203" w14:textId="4410F53F" w:rsidR="002B21B5" w:rsidRPr="006E7B89" w:rsidRDefault="002B21B5" w:rsidP="006E7B8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</w:t>
            </w:r>
            <w:r w:rsidR="00FE30D1">
              <w:rPr>
                <w:rFonts w:cstheme="minorHAnsi"/>
                <w:b/>
                <w:bCs/>
              </w:rPr>
              <w:t>zvršenje</w:t>
            </w:r>
            <w:r w:rsidRPr="00E15078">
              <w:rPr>
                <w:rFonts w:cstheme="minorHAnsi"/>
                <w:b/>
                <w:bCs/>
              </w:rPr>
              <w:t xml:space="preserve"> 202</w:t>
            </w:r>
            <w:r w:rsidR="00C870E2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96" w:type="dxa"/>
          </w:tcPr>
          <w:p w14:paraId="1BFF793A" w14:textId="27C5EE9F" w:rsidR="002B21B5" w:rsidRPr="006E7B89" w:rsidRDefault="002B21B5" w:rsidP="006E7B8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P</w:t>
            </w:r>
            <w:r w:rsidR="00FE30D1">
              <w:rPr>
                <w:rFonts w:cstheme="minorHAnsi"/>
                <w:b/>
                <w:bCs/>
              </w:rPr>
              <w:t>lan</w:t>
            </w:r>
          </w:p>
          <w:p w14:paraId="0ABAF032" w14:textId="518B52EF" w:rsidR="002B21B5" w:rsidRDefault="002B21B5" w:rsidP="006E7B8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FE30D1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349BE83E" w14:textId="03AD9004" w:rsidR="002B21B5" w:rsidRPr="002B21B5" w:rsidRDefault="002B21B5" w:rsidP="002B21B5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</w:t>
            </w:r>
            <w:r w:rsidR="008A3A35">
              <w:rPr>
                <w:rFonts w:cstheme="minorHAnsi"/>
                <w:b/>
                <w:bCs/>
              </w:rPr>
              <w:t xml:space="preserve">II </w:t>
            </w:r>
            <w:r w:rsidRPr="002B21B5">
              <w:rPr>
                <w:rFonts w:cstheme="minorHAnsi"/>
                <w:b/>
                <w:bCs/>
              </w:rPr>
              <w:t>R</w:t>
            </w:r>
            <w:r w:rsidR="00FE30D1">
              <w:rPr>
                <w:rFonts w:cstheme="minorHAnsi"/>
                <w:b/>
                <w:bCs/>
              </w:rPr>
              <w:t>ebalans</w:t>
            </w:r>
            <w:r w:rsidRPr="002B21B5">
              <w:rPr>
                <w:rFonts w:cstheme="minorHAnsi"/>
                <w:b/>
                <w:bCs/>
              </w:rPr>
              <w:t xml:space="preserve"> </w:t>
            </w:r>
          </w:p>
          <w:p w14:paraId="1AC95A9F" w14:textId="409FADE2" w:rsidR="002B21B5" w:rsidRPr="006E7B89" w:rsidRDefault="002B21B5" w:rsidP="002B21B5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FE30D1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78" w:type="dxa"/>
          </w:tcPr>
          <w:p w14:paraId="409D6037" w14:textId="465CA5C1" w:rsidR="002B21B5" w:rsidRDefault="002B21B5" w:rsidP="00662460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</w:t>
            </w:r>
            <w:r w:rsidR="00FE30D1">
              <w:rPr>
                <w:rFonts w:cstheme="minorHAnsi"/>
                <w:b/>
                <w:bCs/>
              </w:rPr>
              <w:t xml:space="preserve">zvršenje </w:t>
            </w:r>
            <w:r w:rsidRPr="006E7B89">
              <w:rPr>
                <w:rFonts w:cstheme="minorHAnsi"/>
                <w:b/>
                <w:bCs/>
              </w:rPr>
              <w:t>202</w:t>
            </w:r>
            <w:r w:rsidR="00FE30D1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40" w:type="dxa"/>
          </w:tcPr>
          <w:p w14:paraId="708104B4" w14:textId="56DBCBEF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  <w:r w:rsidR="00FE30D1"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672" w:type="dxa"/>
          </w:tcPr>
          <w:p w14:paraId="6F6CBE04" w14:textId="77777777" w:rsidR="00FE30D1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172B44E0" w14:textId="1A7AADDD" w:rsidR="002B21B5" w:rsidRDefault="00FE30D1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FE30D1" w14:paraId="3BA9B8CF" w14:textId="71FDF46D" w:rsidTr="002B21B5">
        <w:tc>
          <w:tcPr>
            <w:tcW w:w="1186" w:type="dxa"/>
          </w:tcPr>
          <w:p w14:paraId="3DD90B9D" w14:textId="7923B743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4A9F632C" w14:textId="6A3A6BEA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91" w:type="dxa"/>
          </w:tcPr>
          <w:p w14:paraId="3AD112E4" w14:textId="173D18D2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96" w:type="dxa"/>
          </w:tcPr>
          <w:p w14:paraId="5FAC605B" w14:textId="4AF4201D" w:rsidR="002B21B5" w:rsidRPr="006E7B8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3A86D878" w14:textId="1C789B7D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78" w:type="dxa"/>
          </w:tcPr>
          <w:p w14:paraId="72F966EF" w14:textId="2D8F56CA" w:rsidR="002B21B5" w:rsidRPr="006E7B8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40" w:type="dxa"/>
          </w:tcPr>
          <w:p w14:paraId="64EEE3E5" w14:textId="1F5A084D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672" w:type="dxa"/>
          </w:tcPr>
          <w:p w14:paraId="3696FC80" w14:textId="5BFD2526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FE30D1" w14:paraId="71EBA49F" w14:textId="59617A90" w:rsidTr="002B21B5">
        <w:tc>
          <w:tcPr>
            <w:tcW w:w="1186" w:type="dxa"/>
          </w:tcPr>
          <w:p w14:paraId="790A5019" w14:textId="49EC7728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1BAFC552" w14:textId="707FB86F" w:rsidR="002B21B5" w:rsidRPr="00650B60" w:rsidRDefault="001744E2" w:rsidP="00662460">
            <w:pPr>
              <w:rPr>
                <w:rFonts w:cstheme="minorHAnsi"/>
                <w:sz w:val="16"/>
                <w:szCs w:val="16"/>
              </w:rPr>
            </w:pPr>
            <w:r w:rsidRPr="00650B60">
              <w:rPr>
                <w:rFonts w:cstheme="minorHAnsi"/>
                <w:sz w:val="16"/>
                <w:szCs w:val="16"/>
              </w:rPr>
              <w:t xml:space="preserve">Sufinanciranje rada s djecom s </w:t>
            </w:r>
            <w:proofErr w:type="spellStart"/>
            <w:r w:rsidRPr="00650B60">
              <w:rPr>
                <w:rFonts w:cstheme="minorHAnsi"/>
                <w:sz w:val="16"/>
                <w:szCs w:val="16"/>
              </w:rPr>
              <w:t>jezičnogovornim</w:t>
            </w:r>
            <w:proofErr w:type="spellEnd"/>
            <w:r w:rsidRPr="00650B60">
              <w:rPr>
                <w:rFonts w:cstheme="minorHAnsi"/>
                <w:sz w:val="16"/>
                <w:szCs w:val="16"/>
              </w:rPr>
              <w:t xml:space="preserve"> i motoričkim teškoćama</w:t>
            </w:r>
          </w:p>
        </w:tc>
        <w:tc>
          <w:tcPr>
            <w:tcW w:w="1291" w:type="dxa"/>
          </w:tcPr>
          <w:p w14:paraId="6C1BC99A" w14:textId="55A3C244" w:rsidR="002B21B5" w:rsidRDefault="00747073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41.144,00</w:t>
            </w:r>
          </w:p>
        </w:tc>
        <w:tc>
          <w:tcPr>
            <w:tcW w:w="896" w:type="dxa"/>
          </w:tcPr>
          <w:p w14:paraId="4131A68B" w14:textId="4AEFAFED" w:rsidR="002B21B5" w:rsidRPr="00650B60" w:rsidRDefault="0025425E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41.144,00</w:t>
            </w:r>
          </w:p>
        </w:tc>
        <w:tc>
          <w:tcPr>
            <w:tcW w:w="1180" w:type="dxa"/>
          </w:tcPr>
          <w:p w14:paraId="30BF7E96" w14:textId="7BAC7958" w:rsidR="002B21B5" w:rsidRPr="00650B60" w:rsidRDefault="00650B60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0B60">
              <w:rPr>
                <w:rFonts w:cstheme="minorHAnsi"/>
                <w:b/>
                <w:bCs/>
                <w:sz w:val="20"/>
                <w:szCs w:val="20"/>
              </w:rPr>
              <w:t>41.144,00</w:t>
            </w:r>
          </w:p>
        </w:tc>
        <w:tc>
          <w:tcPr>
            <w:tcW w:w="1378" w:type="dxa"/>
          </w:tcPr>
          <w:p w14:paraId="28CEEE7A" w14:textId="11BAD0B3" w:rsidR="002B21B5" w:rsidRPr="00747073" w:rsidRDefault="00747073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7073">
              <w:rPr>
                <w:rFonts w:cstheme="minorHAnsi"/>
                <w:b/>
                <w:bCs/>
                <w:sz w:val="20"/>
                <w:szCs w:val="20"/>
              </w:rPr>
              <w:t>41.144,00</w:t>
            </w:r>
          </w:p>
        </w:tc>
        <w:tc>
          <w:tcPr>
            <w:tcW w:w="1040" w:type="dxa"/>
          </w:tcPr>
          <w:p w14:paraId="259F78D7" w14:textId="1B97B229" w:rsidR="002B21B5" w:rsidRPr="00747073" w:rsidRDefault="00747073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7073">
              <w:rPr>
                <w:rFonts w:cstheme="minorHAnsi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672" w:type="dxa"/>
          </w:tcPr>
          <w:p w14:paraId="0BA7CBC5" w14:textId="43166F9E" w:rsidR="002B21B5" w:rsidRPr="00747073" w:rsidRDefault="00747073" w:rsidP="00662460">
            <w:pPr>
              <w:rPr>
                <w:rFonts w:cstheme="minorHAnsi"/>
                <w:b/>
                <w:bCs/>
              </w:rPr>
            </w:pPr>
            <w:r w:rsidRPr="00747073">
              <w:rPr>
                <w:rFonts w:cstheme="minorHAnsi"/>
                <w:b/>
                <w:bCs/>
              </w:rPr>
              <w:t>100,00</w:t>
            </w:r>
          </w:p>
        </w:tc>
      </w:tr>
      <w:tr w:rsidR="00FE30D1" w14:paraId="4FD11D8F" w14:textId="3F40F5CB" w:rsidTr="002B21B5">
        <w:tc>
          <w:tcPr>
            <w:tcW w:w="1186" w:type="dxa"/>
          </w:tcPr>
          <w:p w14:paraId="781763C4" w14:textId="26765EF1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345B47B8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2B70511B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6" w:type="dxa"/>
          </w:tcPr>
          <w:p w14:paraId="2CDB3EE1" w14:textId="011205AC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5B76DB31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78" w:type="dxa"/>
          </w:tcPr>
          <w:p w14:paraId="7207F9D4" w14:textId="3D680AE5" w:rsidR="002B21B5" w:rsidRPr="0014107C" w:rsidRDefault="002B21B5" w:rsidP="00662460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040" w:type="dxa"/>
          </w:tcPr>
          <w:p w14:paraId="37082DC8" w14:textId="77777777" w:rsidR="002B21B5" w:rsidRPr="0014107C" w:rsidRDefault="002B21B5" w:rsidP="00662460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672" w:type="dxa"/>
          </w:tcPr>
          <w:p w14:paraId="3A22538C" w14:textId="77777777" w:rsidR="002B21B5" w:rsidRPr="0014107C" w:rsidRDefault="002B21B5" w:rsidP="00662460">
            <w:pPr>
              <w:rPr>
                <w:rFonts w:cstheme="minorHAnsi"/>
                <w:b/>
                <w:bCs/>
                <w:color w:val="FF0000"/>
              </w:rPr>
            </w:pPr>
          </w:p>
        </w:tc>
      </w:tr>
      <w:tr w:rsidR="00FE30D1" w14:paraId="4A7EDAEB" w14:textId="51EC03CA" w:rsidTr="002B21B5">
        <w:tc>
          <w:tcPr>
            <w:tcW w:w="1186" w:type="dxa"/>
          </w:tcPr>
          <w:p w14:paraId="2467D0DD" w14:textId="7616B754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3DC486ED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666EFC8E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6" w:type="dxa"/>
          </w:tcPr>
          <w:p w14:paraId="3779075E" w14:textId="0EE44670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666E9D7D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78" w:type="dxa"/>
          </w:tcPr>
          <w:p w14:paraId="391C6FC0" w14:textId="79C3C522" w:rsidR="002B21B5" w:rsidRPr="0014107C" w:rsidRDefault="002B21B5" w:rsidP="00662460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040" w:type="dxa"/>
          </w:tcPr>
          <w:p w14:paraId="12F7E0FC" w14:textId="77777777" w:rsidR="002B21B5" w:rsidRPr="0014107C" w:rsidRDefault="002B21B5" w:rsidP="00662460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672" w:type="dxa"/>
          </w:tcPr>
          <w:p w14:paraId="665A45BB" w14:textId="77777777" w:rsidR="002B21B5" w:rsidRPr="0014107C" w:rsidRDefault="002B21B5" w:rsidP="00662460">
            <w:pPr>
              <w:rPr>
                <w:rFonts w:cstheme="minorHAnsi"/>
                <w:b/>
                <w:bCs/>
                <w:color w:val="FF0000"/>
              </w:rPr>
            </w:pPr>
          </w:p>
        </w:tc>
      </w:tr>
      <w:tr w:rsidR="00FE30D1" w14:paraId="43A2EB71" w14:textId="3031FF9C" w:rsidTr="002B21B5">
        <w:tc>
          <w:tcPr>
            <w:tcW w:w="1186" w:type="dxa"/>
          </w:tcPr>
          <w:p w14:paraId="04654112" w14:textId="4CE3982A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3B7DF933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6DA7F5F8" w14:textId="08540F6A" w:rsidR="002B21B5" w:rsidRDefault="00A7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41.144,00</w:t>
            </w:r>
          </w:p>
        </w:tc>
        <w:tc>
          <w:tcPr>
            <w:tcW w:w="896" w:type="dxa"/>
          </w:tcPr>
          <w:p w14:paraId="6ACDF310" w14:textId="4867EFD5" w:rsidR="002B21B5" w:rsidRPr="00167DEE" w:rsidRDefault="0025425E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41.144</w:t>
            </w:r>
            <w:r w:rsidR="0039634A" w:rsidRPr="00167DEE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80" w:type="dxa"/>
          </w:tcPr>
          <w:p w14:paraId="6294AAB5" w14:textId="29D41FAB" w:rsidR="002B21B5" w:rsidRPr="00167DEE" w:rsidRDefault="0039634A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7DEE">
              <w:rPr>
                <w:rFonts w:cstheme="minorHAnsi"/>
                <w:b/>
                <w:bCs/>
                <w:sz w:val="20"/>
                <w:szCs w:val="20"/>
              </w:rPr>
              <w:t>41.144,00</w:t>
            </w:r>
          </w:p>
        </w:tc>
        <w:tc>
          <w:tcPr>
            <w:tcW w:w="1378" w:type="dxa"/>
          </w:tcPr>
          <w:p w14:paraId="79F2AF56" w14:textId="681F36B1" w:rsidR="002B21B5" w:rsidRPr="00A721B5" w:rsidRDefault="00A721B5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21B5">
              <w:rPr>
                <w:rFonts w:cstheme="minorHAnsi"/>
                <w:b/>
                <w:bCs/>
                <w:sz w:val="20"/>
                <w:szCs w:val="20"/>
              </w:rPr>
              <w:t>41.144,00</w:t>
            </w:r>
          </w:p>
        </w:tc>
        <w:tc>
          <w:tcPr>
            <w:tcW w:w="1040" w:type="dxa"/>
          </w:tcPr>
          <w:p w14:paraId="6E3D6043" w14:textId="115BA8CA" w:rsidR="002B21B5" w:rsidRPr="00A721B5" w:rsidRDefault="00E74C7B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21B5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A721B5" w:rsidRPr="00A721B5">
              <w:rPr>
                <w:rFonts w:cstheme="minorHAnsi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672" w:type="dxa"/>
          </w:tcPr>
          <w:p w14:paraId="0927D400" w14:textId="13CE54C8" w:rsidR="002B21B5" w:rsidRPr="00A721B5" w:rsidRDefault="00A721B5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21B5">
              <w:rPr>
                <w:rFonts w:cstheme="minorHAnsi"/>
                <w:b/>
                <w:bCs/>
                <w:sz w:val="20"/>
                <w:szCs w:val="20"/>
              </w:rPr>
              <w:t>100,00</w:t>
            </w:r>
          </w:p>
        </w:tc>
      </w:tr>
    </w:tbl>
    <w:p w14:paraId="0E9510BA" w14:textId="77777777" w:rsidR="00E80D60" w:rsidRPr="008C3520" w:rsidRDefault="00E80D60" w:rsidP="00662460">
      <w:pPr>
        <w:spacing w:after="0" w:line="240" w:lineRule="auto"/>
        <w:rPr>
          <w:rFonts w:cstheme="minorHAnsi"/>
          <w:b/>
          <w:bCs/>
        </w:rPr>
      </w:pPr>
    </w:p>
    <w:p w14:paraId="5DEA9759" w14:textId="77777777" w:rsidR="00A82FFC" w:rsidRDefault="00A82FFC" w:rsidP="00662460">
      <w:pPr>
        <w:spacing w:after="0" w:line="240" w:lineRule="auto"/>
        <w:rPr>
          <w:rFonts w:cstheme="minorHAnsi"/>
          <w:b/>
          <w:highlight w:val="yellow"/>
        </w:rPr>
      </w:pPr>
    </w:p>
    <w:p w14:paraId="70F1CB2B" w14:textId="77777777" w:rsidR="00A82FFC" w:rsidRPr="00C04A06" w:rsidRDefault="00A82FFC" w:rsidP="00662460">
      <w:pPr>
        <w:spacing w:after="0" w:line="240" w:lineRule="auto"/>
        <w:rPr>
          <w:rFonts w:cstheme="minorHAnsi"/>
          <w:b/>
          <w:highlight w:val="yellow"/>
        </w:rPr>
      </w:pPr>
    </w:p>
    <w:p w14:paraId="19D985A0" w14:textId="368F739B" w:rsidR="00662460" w:rsidRPr="007B0E36" w:rsidRDefault="00662460" w:rsidP="004145CD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8E80AE4" w14:textId="77777777" w:rsidR="00662460" w:rsidRPr="00C04A06" w:rsidRDefault="00662460" w:rsidP="004145CD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1383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  <w:gridCol w:w="1276"/>
      </w:tblGrid>
      <w:tr w:rsidR="00035F64" w:rsidRPr="00C04A06" w14:paraId="4BD10A1F" w14:textId="77777777" w:rsidTr="00C85193">
        <w:trPr>
          <w:gridAfter w:val="1"/>
          <w:wAfter w:w="1276" w:type="dxa"/>
          <w:trHeight w:val="366"/>
        </w:trPr>
        <w:tc>
          <w:tcPr>
            <w:tcW w:w="1448" w:type="dxa"/>
            <w:vAlign w:val="center"/>
          </w:tcPr>
          <w:p w14:paraId="08F69669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6F4FBDB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F6EE5DD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4C7518F0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4128AB3" w14:textId="2F2B4806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DB5219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E3B" w14:textId="296BDABF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14107C"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 w:rsidR="0014107C"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</w:t>
            </w:r>
            <w:r w:rsidR="00DB5219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C85193" w:rsidRPr="00C04A06" w14:paraId="0BFF721E" w14:textId="45A05EF5" w:rsidTr="00C85193">
        <w:trPr>
          <w:trHeight w:val="119"/>
        </w:trPr>
        <w:tc>
          <w:tcPr>
            <w:tcW w:w="1448" w:type="dxa"/>
          </w:tcPr>
          <w:p w14:paraId="2D7E13EA" w14:textId="09C46F4F" w:rsidR="00C85193" w:rsidRPr="001D1369" w:rsidRDefault="00C85193" w:rsidP="00C85193">
            <w:pPr>
              <w:rPr>
                <w:rFonts w:cstheme="minorHAnsi"/>
                <w:highlight w:val="yellow"/>
              </w:rPr>
            </w:pPr>
            <w:r w:rsidRPr="001D1369">
              <w:rPr>
                <w:rFonts w:ascii="Times New Roman" w:eastAsia="Times New Roman" w:hAnsi="Times New Roman"/>
                <w:sz w:val="16"/>
                <w:szCs w:val="16"/>
              </w:rPr>
              <w:t xml:space="preserve"> Broj djece koja su obuhvaćena aktivnosti</w:t>
            </w:r>
          </w:p>
        </w:tc>
        <w:tc>
          <w:tcPr>
            <w:tcW w:w="2877" w:type="dxa"/>
            <w:vAlign w:val="bottom"/>
          </w:tcPr>
          <w:p w14:paraId="58CECAE1" w14:textId="4FEEDB73" w:rsidR="00C85193" w:rsidRPr="001D1369" w:rsidRDefault="00C85193" w:rsidP="00C85193">
            <w:pPr>
              <w:rPr>
                <w:rFonts w:cstheme="minorHAnsi"/>
                <w:highlight w:val="yellow"/>
              </w:rPr>
            </w:pPr>
            <w:r w:rsidRPr="001D1369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 Djeca s </w:t>
            </w:r>
            <w:proofErr w:type="spellStart"/>
            <w:r w:rsidRPr="001D1369">
              <w:rPr>
                <w:rFonts w:eastAsia="Times New Roman" w:cstheme="minorHAnsi"/>
                <w:sz w:val="16"/>
                <w:szCs w:val="16"/>
                <w:lang w:eastAsia="hr-HR"/>
              </w:rPr>
              <w:t>jezičnogovornim</w:t>
            </w:r>
            <w:proofErr w:type="spellEnd"/>
            <w:r w:rsidRPr="001D1369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i motoričkim teškoćama kojima je potrebna socijalizacija</w:t>
            </w:r>
          </w:p>
        </w:tc>
        <w:tc>
          <w:tcPr>
            <w:tcW w:w="1276" w:type="dxa"/>
          </w:tcPr>
          <w:p w14:paraId="1049EF89" w14:textId="1965BBFF" w:rsidR="00C85193" w:rsidRPr="001D1369" w:rsidRDefault="00C85193" w:rsidP="00C85193">
            <w:pPr>
              <w:jc w:val="center"/>
              <w:rPr>
                <w:rFonts w:cstheme="minorHAnsi"/>
                <w:b/>
                <w:highlight w:val="yellow"/>
              </w:rPr>
            </w:pPr>
            <w:r w:rsidRPr="001D1369">
              <w:rPr>
                <w:rFonts w:eastAsia="Times New Roman" w:cstheme="minorHAnsi"/>
                <w:sz w:val="16"/>
                <w:szCs w:val="16"/>
                <w:lang w:eastAsia="hr-HR"/>
              </w:rPr>
              <w:t>polugodišnje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7F770D6B" w14:textId="77EE4A53" w:rsidR="00C85193" w:rsidRPr="004B6044" w:rsidRDefault="00D566E7" w:rsidP="001D1369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75F45C48" w14:textId="580BBC71" w:rsidR="00C85193" w:rsidRPr="004B6044" w:rsidRDefault="00C85193" w:rsidP="00C85193">
            <w:pPr>
              <w:jc w:val="right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B6044">
              <w:rPr>
                <w:rFonts w:eastAsia="Times New Roman" w:cstheme="minorHAnsi"/>
                <w:sz w:val="20"/>
                <w:szCs w:val="20"/>
                <w:lang w:eastAsia="hr-HR"/>
              </w:rPr>
              <w:t>  9</w:t>
            </w:r>
            <w:r w:rsidR="00D566E7">
              <w:rPr>
                <w:rFonts w:eastAsia="Times New Roman" w:cstheme="minorHAnsi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AB9FC" w14:textId="7926E828" w:rsidR="00C85193" w:rsidRPr="004B6044" w:rsidRDefault="0037451A" w:rsidP="00C85193">
            <w:pPr>
              <w:jc w:val="right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5422A7">
              <w:rPr>
                <w:rFonts w:cstheme="minorHAnsi"/>
                <w:bCs/>
                <w:sz w:val="20"/>
                <w:szCs w:val="20"/>
              </w:rPr>
              <w:t>1</w:t>
            </w:r>
            <w:r w:rsidR="005422A7" w:rsidRPr="005422A7">
              <w:rPr>
                <w:rFonts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14:paraId="0854A0B1" w14:textId="77777777" w:rsidR="00C85193" w:rsidRDefault="00C85193" w:rsidP="00C85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14:paraId="3467B62B" w14:textId="0068EFA0" w:rsidR="00C85193" w:rsidRPr="00C04A06" w:rsidRDefault="00C85193" w:rsidP="00C85193"/>
        </w:tc>
      </w:tr>
      <w:tr w:rsidR="00C85193" w:rsidRPr="00C04A06" w14:paraId="2138EF70" w14:textId="77777777" w:rsidTr="00C85193">
        <w:trPr>
          <w:gridAfter w:val="1"/>
          <w:wAfter w:w="1276" w:type="dxa"/>
          <w:trHeight w:val="119"/>
        </w:trPr>
        <w:tc>
          <w:tcPr>
            <w:tcW w:w="1448" w:type="dxa"/>
          </w:tcPr>
          <w:p w14:paraId="61C9994D" w14:textId="77777777" w:rsidR="00C85193" w:rsidRPr="00C04A06" w:rsidRDefault="00C85193" w:rsidP="00C85193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0E0B05DA" w14:textId="77777777" w:rsidR="00C85193" w:rsidRPr="00C04A06" w:rsidRDefault="00C85193" w:rsidP="00C85193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57EC3EBB" w14:textId="77777777" w:rsidR="00C85193" w:rsidRPr="00C04A06" w:rsidRDefault="00C85193" w:rsidP="00C85193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D2F712A" w14:textId="77777777" w:rsidR="00C85193" w:rsidRPr="00C04A06" w:rsidRDefault="00C85193" w:rsidP="00C8519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19A8F28" w14:textId="77777777" w:rsidR="00C85193" w:rsidRPr="00C04A06" w:rsidRDefault="00C85193" w:rsidP="00C8519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AF2" w14:textId="3A85299F" w:rsidR="00C85193" w:rsidRPr="00C04A06" w:rsidRDefault="00C85193" w:rsidP="00C8519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C85193" w:rsidRPr="00C04A06" w14:paraId="3612F4EE" w14:textId="77777777" w:rsidTr="00C85193">
        <w:trPr>
          <w:gridAfter w:val="1"/>
          <w:wAfter w:w="1276" w:type="dxa"/>
          <w:trHeight w:val="119"/>
        </w:trPr>
        <w:tc>
          <w:tcPr>
            <w:tcW w:w="1448" w:type="dxa"/>
          </w:tcPr>
          <w:p w14:paraId="20464F17" w14:textId="77777777" w:rsidR="00C85193" w:rsidRPr="00C04A06" w:rsidRDefault="00C85193" w:rsidP="00C85193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4454F00F" w14:textId="77777777" w:rsidR="00C85193" w:rsidRPr="00C04A06" w:rsidRDefault="00C85193" w:rsidP="00C85193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098A4CF7" w14:textId="77777777" w:rsidR="00C85193" w:rsidRPr="00C04A06" w:rsidRDefault="00C85193" w:rsidP="00C85193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9B74738" w14:textId="77777777" w:rsidR="00C85193" w:rsidRPr="00C04A06" w:rsidRDefault="00C85193" w:rsidP="00C8519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8AC52D1" w14:textId="77777777" w:rsidR="00C85193" w:rsidRPr="00C04A06" w:rsidRDefault="00C85193" w:rsidP="00C8519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FE9F" w14:textId="4172B591" w:rsidR="00C85193" w:rsidRPr="00C04A06" w:rsidRDefault="00C85193" w:rsidP="00C8519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C85193" w:rsidRPr="00C04A06" w14:paraId="3CC38A48" w14:textId="77777777" w:rsidTr="00C85193">
        <w:trPr>
          <w:gridAfter w:val="1"/>
          <w:wAfter w:w="1276" w:type="dxa"/>
          <w:trHeight w:val="126"/>
        </w:trPr>
        <w:tc>
          <w:tcPr>
            <w:tcW w:w="1448" w:type="dxa"/>
          </w:tcPr>
          <w:p w14:paraId="104B180B" w14:textId="77777777" w:rsidR="00C85193" w:rsidRPr="00C04A06" w:rsidRDefault="00C85193" w:rsidP="00C85193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2BE61FB6" w14:textId="77777777" w:rsidR="00C85193" w:rsidRPr="00C04A06" w:rsidRDefault="00C85193" w:rsidP="00C85193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365B480F" w14:textId="77777777" w:rsidR="00C85193" w:rsidRPr="00C04A06" w:rsidRDefault="00C85193" w:rsidP="00C85193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6E8311A" w14:textId="77777777" w:rsidR="00C85193" w:rsidRPr="00C04A06" w:rsidRDefault="00C85193" w:rsidP="00C8519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FDB4174" w14:textId="77777777" w:rsidR="00C85193" w:rsidRPr="00C04A06" w:rsidRDefault="00C85193" w:rsidP="00C8519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A17C" w14:textId="35F1FF48" w:rsidR="00C85193" w:rsidRPr="00C04A06" w:rsidRDefault="00C85193" w:rsidP="00C8519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37993837" w14:textId="77777777" w:rsidR="004145CD" w:rsidRPr="00C04A06" w:rsidRDefault="004145CD" w:rsidP="004145CD">
      <w:pPr>
        <w:spacing w:after="0" w:line="240" w:lineRule="auto"/>
        <w:rPr>
          <w:rFonts w:cstheme="minorHAnsi"/>
          <w:b/>
          <w:highlight w:val="yellow"/>
        </w:rPr>
      </w:pPr>
    </w:p>
    <w:p w14:paraId="37F8EAF7" w14:textId="77777777" w:rsidR="00E53A28" w:rsidRPr="001D1369" w:rsidRDefault="00E53A28" w:rsidP="00E53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8A7E9" w14:textId="48EF4852" w:rsidR="001D1369" w:rsidRPr="005422A7" w:rsidRDefault="001D1369" w:rsidP="00D012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22A7">
        <w:rPr>
          <w:rFonts w:ascii="Times New Roman" w:hAnsi="Times New Roman" w:cs="Times New Roman"/>
          <w:sz w:val="24"/>
          <w:szCs w:val="24"/>
        </w:rPr>
        <w:t xml:space="preserve">Pokazatelji uspješnosti odnosno broj djece koja su obuhvaćena ovom aktivnosti iznosi </w:t>
      </w:r>
      <w:r w:rsidR="005422A7" w:rsidRPr="005422A7">
        <w:rPr>
          <w:rFonts w:ascii="Times New Roman" w:hAnsi="Times New Roman" w:cs="Times New Roman"/>
          <w:sz w:val="24"/>
          <w:szCs w:val="24"/>
        </w:rPr>
        <w:t>151</w:t>
      </w:r>
      <w:r w:rsidRPr="005422A7">
        <w:rPr>
          <w:rFonts w:ascii="Times New Roman" w:hAnsi="Times New Roman" w:cs="Times New Roman"/>
          <w:sz w:val="24"/>
          <w:szCs w:val="24"/>
        </w:rPr>
        <w:t xml:space="preserve"> u odnosu na ciljanu vrijednost za cijelu 202</w:t>
      </w:r>
      <w:r w:rsidR="004B6044" w:rsidRPr="005422A7">
        <w:rPr>
          <w:rFonts w:ascii="Times New Roman" w:hAnsi="Times New Roman" w:cs="Times New Roman"/>
          <w:sz w:val="24"/>
          <w:szCs w:val="24"/>
        </w:rPr>
        <w:t>4</w:t>
      </w:r>
      <w:r w:rsidRPr="005422A7">
        <w:rPr>
          <w:rFonts w:ascii="Times New Roman" w:hAnsi="Times New Roman" w:cs="Times New Roman"/>
          <w:sz w:val="24"/>
          <w:szCs w:val="24"/>
        </w:rPr>
        <w:t xml:space="preserve">. To je samo pokazatelj značajnosti ovog programa uključenosti djece  s </w:t>
      </w:r>
      <w:proofErr w:type="spellStart"/>
      <w:r w:rsidRPr="005422A7">
        <w:rPr>
          <w:rFonts w:ascii="Times New Roman" w:hAnsi="Times New Roman" w:cs="Times New Roman"/>
          <w:sz w:val="24"/>
          <w:szCs w:val="24"/>
        </w:rPr>
        <w:t>neurorazvojnim</w:t>
      </w:r>
      <w:proofErr w:type="spellEnd"/>
      <w:r w:rsidR="00A9671D" w:rsidRPr="005422A7">
        <w:rPr>
          <w:rFonts w:ascii="Times New Roman" w:hAnsi="Times New Roman" w:cs="Times New Roman"/>
          <w:sz w:val="24"/>
          <w:szCs w:val="24"/>
        </w:rPr>
        <w:t>,</w:t>
      </w:r>
      <w:r w:rsidRPr="005422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22A7">
        <w:rPr>
          <w:rFonts w:ascii="Times New Roman" w:hAnsi="Times New Roman" w:cs="Times New Roman"/>
          <w:sz w:val="24"/>
          <w:szCs w:val="24"/>
        </w:rPr>
        <w:t>jezičnogovornim</w:t>
      </w:r>
      <w:proofErr w:type="spellEnd"/>
      <w:r w:rsidRPr="005422A7">
        <w:rPr>
          <w:rFonts w:ascii="Times New Roman" w:hAnsi="Times New Roman" w:cs="Times New Roman"/>
          <w:sz w:val="24"/>
          <w:szCs w:val="24"/>
        </w:rPr>
        <w:t xml:space="preserve">  i motoričkim teškoćama  u  grupni ra</w:t>
      </w:r>
      <w:r w:rsidR="000F5DB7" w:rsidRPr="005422A7">
        <w:rPr>
          <w:rFonts w:ascii="Times New Roman" w:hAnsi="Times New Roman" w:cs="Times New Roman"/>
          <w:sz w:val="24"/>
          <w:szCs w:val="24"/>
        </w:rPr>
        <w:t>d</w:t>
      </w:r>
      <w:r w:rsidRPr="005422A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23CED31" w14:textId="77777777" w:rsidR="00F6464B" w:rsidRPr="005422A7" w:rsidRDefault="00F6464B" w:rsidP="00D012B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245760A" w14:textId="77777777" w:rsidR="00F6464B" w:rsidRPr="005422A7" w:rsidRDefault="00F6464B" w:rsidP="00D012BE">
      <w:pPr>
        <w:pStyle w:val="Bezproreda"/>
        <w:rPr>
          <w:rFonts w:cstheme="minorHAnsi"/>
        </w:rPr>
      </w:pPr>
    </w:p>
    <w:bookmarkEnd w:id="0"/>
    <w:p w14:paraId="39EE58DE" w14:textId="77777777" w:rsidR="00CB1F7C" w:rsidRDefault="00CB1F7C" w:rsidP="00122858">
      <w:pPr>
        <w:spacing w:after="0" w:line="240" w:lineRule="auto"/>
        <w:rPr>
          <w:rFonts w:cstheme="minorHAnsi"/>
        </w:rPr>
      </w:pPr>
    </w:p>
    <w:p w14:paraId="3E5C1F47" w14:textId="77777777" w:rsidR="00CB1F7C" w:rsidRDefault="00CB1F7C" w:rsidP="00CB1F7C">
      <w:pPr>
        <w:spacing w:after="0" w:line="240" w:lineRule="auto"/>
        <w:rPr>
          <w:rFonts w:cstheme="minorHAnsi"/>
          <w:highlight w:val="yellow"/>
        </w:rPr>
      </w:pPr>
    </w:p>
    <w:p w14:paraId="42EB6B7E" w14:textId="77777777" w:rsidR="00293CC7" w:rsidRDefault="00293CC7" w:rsidP="00CB1F7C">
      <w:pPr>
        <w:spacing w:after="0" w:line="240" w:lineRule="auto"/>
        <w:rPr>
          <w:rFonts w:cstheme="minorHAnsi"/>
          <w:highlight w:val="yellow"/>
        </w:rPr>
      </w:pPr>
    </w:p>
    <w:p w14:paraId="58A251F3" w14:textId="77777777" w:rsidR="00293CC7" w:rsidRDefault="00293CC7" w:rsidP="00CB1F7C">
      <w:pPr>
        <w:spacing w:after="0" w:line="240" w:lineRule="auto"/>
        <w:rPr>
          <w:rFonts w:cstheme="minorHAnsi"/>
          <w:highlight w:val="yellow"/>
        </w:rPr>
      </w:pPr>
    </w:p>
    <w:p w14:paraId="006E2001" w14:textId="77777777" w:rsidR="004069B8" w:rsidRDefault="004069B8" w:rsidP="00167DEE">
      <w:pPr>
        <w:spacing w:after="0" w:line="240" w:lineRule="auto"/>
        <w:rPr>
          <w:rFonts w:cstheme="minorHAnsi"/>
        </w:rPr>
      </w:pPr>
    </w:p>
    <w:p w14:paraId="75815D4D" w14:textId="77777777" w:rsidR="001E4419" w:rsidRDefault="001E4419" w:rsidP="00167DEE">
      <w:pPr>
        <w:spacing w:after="0" w:line="240" w:lineRule="auto"/>
        <w:rPr>
          <w:rFonts w:cstheme="minorHAnsi"/>
        </w:rPr>
      </w:pPr>
    </w:p>
    <w:p w14:paraId="40143BAC" w14:textId="77777777" w:rsidR="007A231C" w:rsidRDefault="007A231C" w:rsidP="00E43149">
      <w:pPr>
        <w:spacing w:after="0" w:line="240" w:lineRule="auto"/>
        <w:rPr>
          <w:rFonts w:cstheme="minorHAnsi"/>
        </w:rPr>
      </w:pPr>
    </w:p>
    <w:p w14:paraId="1EDB0CBA" w14:textId="77777777" w:rsidR="007A231C" w:rsidRDefault="007A231C" w:rsidP="00E53A28">
      <w:pPr>
        <w:spacing w:after="0" w:line="240" w:lineRule="auto"/>
        <w:jc w:val="center"/>
        <w:rPr>
          <w:rFonts w:cstheme="minorHAnsi"/>
        </w:rPr>
      </w:pPr>
    </w:p>
    <w:p w14:paraId="1D4CBCC6" w14:textId="38E5D313" w:rsidR="007A231C" w:rsidRPr="00A82FFC" w:rsidRDefault="007A231C" w:rsidP="007A231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F2">
        <w:rPr>
          <w:rFonts w:cstheme="minorHAnsi"/>
          <w:b/>
          <w:i/>
          <w:iCs/>
          <w:u w:val="single"/>
        </w:rPr>
        <w:lastRenderedPageBreak/>
        <w:t>ŠIFRA I NAZIV PROGRAMA:</w:t>
      </w:r>
      <w:r w:rsidR="00A82FFC">
        <w:rPr>
          <w:rFonts w:cstheme="minorHAnsi"/>
          <w:b/>
          <w:i/>
          <w:iCs/>
          <w:u w:val="single"/>
        </w:rPr>
        <w:t xml:space="preserve">      </w:t>
      </w:r>
      <w:r w:rsidR="00A82FFC">
        <w:rPr>
          <w:rFonts w:eastAsia="Times New Roman" w:cstheme="minorHAnsi"/>
          <w:b/>
          <w:bCs/>
          <w:lang w:eastAsia="hr-HR"/>
        </w:rPr>
        <w:t>K100005 Uređenje i dogradnja prostora i nabavka opreme</w:t>
      </w:r>
    </w:p>
    <w:p w14:paraId="23F2B3FD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2E1BB2FB" w14:textId="77777777" w:rsidR="00A82FFC" w:rsidRDefault="007A231C" w:rsidP="00A82FF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  <w:r w:rsidR="00A82FFC">
        <w:rPr>
          <w:rFonts w:ascii="Times New Roman" w:eastAsia="Times New Roman" w:hAnsi="Times New Roman"/>
          <w:color w:val="000000"/>
          <w:sz w:val="24"/>
          <w:szCs w:val="24"/>
        </w:rPr>
        <w:t>je utvrđivanje minimalnih financijskih standarda u investicijsko ulaganje zdravstvenih ustanova u prostor, informatizaciju zdravstvene djelatnosti  a sukladno planu i programu mjera zdravstvene zaštite.</w:t>
      </w:r>
    </w:p>
    <w:p w14:paraId="2728971F" w14:textId="2FC9EB59" w:rsidR="00A82FFC" w:rsidRDefault="00A82FFC" w:rsidP="00A82FFC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 xml:space="preserve">POVEZANOST PROGRAMA SA STRATEŠKIM DOKUMENTIMA: </w:t>
      </w:r>
    </w:p>
    <w:p w14:paraId="5B3A3AEE" w14:textId="05FC9ECA" w:rsidR="00A82FFC" w:rsidRPr="003971F4" w:rsidRDefault="00A82FFC" w:rsidP="00A82F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3971F4">
        <w:rPr>
          <w:rFonts w:ascii="Times New Roman" w:hAnsi="Times New Roman" w:cs="Times New Roman"/>
          <w:bCs/>
          <w:sz w:val="24"/>
          <w:szCs w:val="24"/>
          <w:lang w:eastAsia="ar-SA"/>
        </w:rPr>
        <w:t>Upute Ministarstva financija  i Ministarstva zdravstva za izradu prijedloga Odluke o minimalnim financijskim standardima za decentralizirane funkcije</w:t>
      </w:r>
      <w:r w:rsidR="004E31CC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Pr="003971F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Plan popisa prioriteta za decentralizirane funkcije i  Odluka Karlovačke županije o popisu prioriteta  za pojedinog korisnika  za 202</w:t>
      </w:r>
      <w:r w:rsidR="005B4F6A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3971F4">
        <w:rPr>
          <w:rFonts w:ascii="Times New Roman" w:hAnsi="Times New Roman" w:cs="Times New Roman"/>
          <w:bCs/>
          <w:sz w:val="24"/>
          <w:szCs w:val="24"/>
          <w:lang w:eastAsia="ar-SA"/>
        </w:rPr>
        <w:t>. godinu.</w:t>
      </w:r>
    </w:p>
    <w:p w14:paraId="5420F9C2" w14:textId="77777777" w:rsidR="00A82FFC" w:rsidRDefault="00A82FFC" w:rsidP="00A82FFC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101A5A6D" w14:textId="77777777" w:rsidR="00A82FFC" w:rsidRDefault="00A82FFC" w:rsidP="00A82F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 o zdravstvenoj zaštiti (NN100/18), Statut Karlovačke županije</w:t>
      </w:r>
    </w:p>
    <w:p w14:paraId="71382549" w14:textId="77777777" w:rsidR="00D1681E" w:rsidRPr="00766B49" w:rsidRDefault="00D1681E" w:rsidP="00A82FFC">
      <w:pPr>
        <w:spacing w:after="0" w:line="240" w:lineRule="auto"/>
        <w:rPr>
          <w:rFonts w:cstheme="minorHAnsi"/>
          <w:i/>
        </w:rPr>
      </w:pPr>
    </w:p>
    <w:p w14:paraId="4B5746C6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7867E28C" w14:textId="2EF1F86B" w:rsidR="00ED596E" w:rsidRPr="00662438" w:rsidRDefault="00ED596E" w:rsidP="009414E1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662438">
        <w:rPr>
          <w:rFonts w:ascii="Times New Roman" w:hAnsi="Times New Roman" w:cs="Times New Roman"/>
          <w:sz w:val="24"/>
          <w:szCs w:val="24"/>
        </w:rPr>
        <w:t xml:space="preserve">Nakon završene rekonstrukcije zgrade i povećanja prostora </w:t>
      </w:r>
      <w:r w:rsidR="00241435">
        <w:rPr>
          <w:rFonts w:ascii="Times New Roman" w:hAnsi="Times New Roman" w:cs="Times New Roman"/>
          <w:sz w:val="24"/>
          <w:szCs w:val="24"/>
        </w:rPr>
        <w:t>i dalje ulažemo da bi korisnicima pružili nove</w:t>
      </w:r>
      <w:r w:rsidR="002D63A9">
        <w:rPr>
          <w:rFonts w:ascii="Times New Roman" w:hAnsi="Times New Roman" w:cs="Times New Roman"/>
          <w:sz w:val="24"/>
          <w:szCs w:val="24"/>
        </w:rPr>
        <w:t xml:space="preserve"> zdravstvene</w:t>
      </w:r>
      <w:r w:rsidR="00241435">
        <w:rPr>
          <w:rFonts w:ascii="Times New Roman" w:hAnsi="Times New Roman" w:cs="Times New Roman"/>
          <w:sz w:val="24"/>
          <w:szCs w:val="24"/>
        </w:rPr>
        <w:t xml:space="preserve"> usluge</w:t>
      </w:r>
      <w:r w:rsidR="002D63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1BEE6" w14:textId="118AEBB2" w:rsidR="000418FE" w:rsidRPr="00662438" w:rsidRDefault="00E673D2" w:rsidP="005B723A">
      <w:pPr>
        <w:pStyle w:val="Bezproreda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662438">
        <w:rPr>
          <w:rFonts w:ascii="Times New Roman" w:hAnsi="Times New Roman" w:cs="Times New Roman"/>
          <w:sz w:val="24"/>
          <w:szCs w:val="24"/>
        </w:rPr>
        <w:t>U odnosu na prvotni financijski plan za 202</w:t>
      </w:r>
      <w:r w:rsidR="004B268F" w:rsidRPr="00662438">
        <w:rPr>
          <w:rFonts w:ascii="Times New Roman" w:hAnsi="Times New Roman" w:cs="Times New Roman"/>
          <w:sz w:val="24"/>
          <w:szCs w:val="24"/>
        </w:rPr>
        <w:t>4</w:t>
      </w:r>
      <w:r w:rsidRPr="00662438">
        <w:rPr>
          <w:rFonts w:ascii="Times New Roman" w:hAnsi="Times New Roman" w:cs="Times New Roman"/>
          <w:sz w:val="24"/>
          <w:szCs w:val="24"/>
        </w:rPr>
        <w:t xml:space="preserve"> godinu sredstva su </w:t>
      </w:r>
      <w:r w:rsidR="004B268F" w:rsidRPr="00662438">
        <w:rPr>
          <w:rFonts w:ascii="Times New Roman" w:hAnsi="Times New Roman" w:cs="Times New Roman"/>
          <w:sz w:val="24"/>
          <w:szCs w:val="24"/>
        </w:rPr>
        <w:t xml:space="preserve"> se povećala iz razloga nabave </w:t>
      </w:r>
    </w:p>
    <w:p w14:paraId="13D3DBD8" w14:textId="32603D9E" w:rsidR="009414E1" w:rsidRPr="00662438" w:rsidRDefault="00D77BBC" w:rsidP="009414E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2438">
        <w:rPr>
          <w:rFonts w:ascii="Times New Roman" w:hAnsi="Times New Roman" w:cs="Times New Roman"/>
          <w:sz w:val="24"/>
          <w:szCs w:val="24"/>
        </w:rPr>
        <w:t>m</w:t>
      </w:r>
      <w:r w:rsidR="004B268F" w:rsidRPr="00662438">
        <w:rPr>
          <w:rFonts w:ascii="Times New Roman" w:hAnsi="Times New Roman" w:cs="Times New Roman"/>
          <w:sz w:val="24"/>
          <w:szCs w:val="24"/>
        </w:rPr>
        <w:t xml:space="preserve">edicinske opreme-kliničkog </w:t>
      </w:r>
      <w:proofErr w:type="spellStart"/>
      <w:r w:rsidR="004B268F" w:rsidRPr="00662438">
        <w:rPr>
          <w:rFonts w:ascii="Times New Roman" w:hAnsi="Times New Roman" w:cs="Times New Roman"/>
          <w:sz w:val="24"/>
          <w:szCs w:val="24"/>
        </w:rPr>
        <w:t>timpanometra</w:t>
      </w:r>
      <w:proofErr w:type="spellEnd"/>
      <w:r w:rsidR="004B268F">
        <w:t>.</w:t>
      </w:r>
      <w:r w:rsidR="009414E1" w:rsidRPr="009414E1">
        <w:rPr>
          <w:rFonts w:ascii="Times New Roman" w:hAnsi="Times New Roman" w:cs="Times New Roman"/>
          <w:sz w:val="24"/>
          <w:szCs w:val="24"/>
        </w:rPr>
        <w:t xml:space="preserve"> </w:t>
      </w:r>
      <w:r w:rsidR="009414E1">
        <w:rPr>
          <w:rFonts w:ascii="Times New Roman" w:hAnsi="Times New Roman" w:cs="Times New Roman"/>
          <w:sz w:val="24"/>
          <w:szCs w:val="24"/>
        </w:rPr>
        <w:t>N</w:t>
      </w:r>
      <w:r w:rsidR="009414E1" w:rsidRPr="00662438">
        <w:rPr>
          <w:rFonts w:ascii="Times New Roman" w:hAnsi="Times New Roman" w:cs="Times New Roman"/>
          <w:sz w:val="24"/>
          <w:szCs w:val="24"/>
        </w:rPr>
        <w:t>aba</w:t>
      </w:r>
      <w:r w:rsidR="009414E1">
        <w:rPr>
          <w:rFonts w:ascii="Times New Roman" w:hAnsi="Times New Roman" w:cs="Times New Roman"/>
          <w:sz w:val="24"/>
          <w:szCs w:val="24"/>
        </w:rPr>
        <w:t>vkom</w:t>
      </w:r>
      <w:r w:rsidR="009414E1" w:rsidRPr="00662438">
        <w:rPr>
          <w:rFonts w:ascii="Times New Roman" w:hAnsi="Times New Roman" w:cs="Times New Roman"/>
          <w:sz w:val="24"/>
          <w:szCs w:val="24"/>
        </w:rPr>
        <w:t xml:space="preserve"> medicinsk</w:t>
      </w:r>
      <w:r w:rsidR="009414E1">
        <w:rPr>
          <w:rFonts w:ascii="Times New Roman" w:hAnsi="Times New Roman" w:cs="Times New Roman"/>
          <w:sz w:val="24"/>
          <w:szCs w:val="24"/>
        </w:rPr>
        <w:t xml:space="preserve">og </w:t>
      </w:r>
      <w:r w:rsidR="009414E1" w:rsidRPr="00662438">
        <w:rPr>
          <w:rFonts w:ascii="Times New Roman" w:hAnsi="Times New Roman" w:cs="Times New Roman"/>
          <w:sz w:val="24"/>
          <w:szCs w:val="24"/>
        </w:rPr>
        <w:t>aparat</w:t>
      </w:r>
      <w:r w:rsidR="009414E1">
        <w:rPr>
          <w:rFonts w:ascii="Times New Roman" w:hAnsi="Times New Roman" w:cs="Times New Roman"/>
          <w:sz w:val="24"/>
          <w:szCs w:val="24"/>
        </w:rPr>
        <w:t>a</w:t>
      </w:r>
      <w:r w:rsidR="009414E1" w:rsidRPr="00662438">
        <w:rPr>
          <w:rFonts w:ascii="Times New Roman" w:hAnsi="Times New Roman" w:cs="Times New Roman"/>
          <w:sz w:val="24"/>
          <w:szCs w:val="24"/>
        </w:rPr>
        <w:t xml:space="preserve">- klinički </w:t>
      </w:r>
      <w:proofErr w:type="spellStart"/>
      <w:r w:rsidR="009414E1" w:rsidRPr="00662438">
        <w:rPr>
          <w:rFonts w:ascii="Times New Roman" w:hAnsi="Times New Roman" w:cs="Times New Roman"/>
          <w:sz w:val="24"/>
          <w:szCs w:val="24"/>
        </w:rPr>
        <w:t>timpanometar</w:t>
      </w:r>
      <w:proofErr w:type="spellEnd"/>
      <w:r w:rsidR="009414E1" w:rsidRPr="00662438">
        <w:rPr>
          <w:rFonts w:ascii="Times New Roman" w:hAnsi="Times New Roman" w:cs="Times New Roman"/>
          <w:sz w:val="24"/>
          <w:szCs w:val="24"/>
        </w:rPr>
        <w:t xml:space="preserve"> </w:t>
      </w:r>
      <w:r w:rsidR="009414E1" w:rsidRPr="006A05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14E1">
        <w:rPr>
          <w:rFonts w:ascii="Times New Roman" w:hAnsi="Times New Roman" w:cs="Times New Roman"/>
          <w:sz w:val="24"/>
          <w:szCs w:val="24"/>
        </w:rPr>
        <w:t xml:space="preserve">pružamo novu uslugu </w:t>
      </w:r>
      <w:r w:rsidR="009414E1" w:rsidRPr="006A05B2">
        <w:rPr>
          <w:rFonts w:ascii="Times New Roman" w:hAnsi="Times New Roman" w:cs="Times New Roman"/>
          <w:bCs/>
          <w:iCs/>
          <w:sz w:val="24"/>
          <w:szCs w:val="24"/>
        </w:rPr>
        <w:t>u dijagnostici</w:t>
      </w:r>
      <w:r w:rsidR="009414E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1A59F12" w14:textId="77777777" w:rsidR="009414E1" w:rsidRPr="00662438" w:rsidRDefault="009414E1" w:rsidP="009414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83CC4" w14:textId="09D458D3" w:rsidR="0014107C" w:rsidRDefault="0014107C" w:rsidP="00141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Nakon </w:t>
      </w:r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povećanja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prostornog</w:t>
      </w:r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kapaciteta za provođenje osnovne djelatnosti ustanove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ulažemo i dalje u modernizaciju računalne opreme jer radni procesi vezani su za medicinski računalni program.</w:t>
      </w:r>
      <w:r w:rsidRPr="00847933">
        <w:rPr>
          <w:rFonts w:ascii="Times New Roman" w:hAnsi="Times New Roman" w:cs="Times New Roman"/>
          <w:sz w:val="24"/>
          <w:szCs w:val="24"/>
        </w:rPr>
        <w:t xml:space="preserve"> Prioritetni cilj nam je omogućiti kontinuirani pristup našim računalnim programima za medicinsku djelatnost (Medicus.Net)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933">
        <w:rPr>
          <w:rFonts w:ascii="Times New Roman" w:hAnsi="Times New Roman" w:cs="Times New Roman"/>
          <w:sz w:val="24"/>
          <w:szCs w:val="24"/>
        </w:rPr>
        <w:t>(za proračunsko knjigovodstvo) jer imamo sklopljene ugovore o održavanju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1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Postojeća opremljenost računalne opreme ne zadovoljava nove tehničke i informatičke zahtjeve i ne podržava nove aplikacije.</w:t>
      </w:r>
    </w:p>
    <w:p w14:paraId="6FECA3A3" w14:textId="02300F29" w:rsidR="004B268F" w:rsidRDefault="004B268F" w:rsidP="005B723A">
      <w:pPr>
        <w:pStyle w:val="Bezproreda"/>
      </w:pPr>
    </w:p>
    <w:p w14:paraId="6E9CF812" w14:textId="3222FFD8" w:rsidR="00ED596E" w:rsidRDefault="00A63967" w:rsidP="00ED596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5369">
        <w:rPr>
          <w:rFonts w:ascii="Times New Roman" w:hAnsi="Times New Roman" w:cs="Times New Roman"/>
          <w:iCs/>
          <w:sz w:val="24"/>
          <w:szCs w:val="24"/>
        </w:rPr>
        <w:t>Izračun potreban za provedbu ovog p</w:t>
      </w:r>
      <w:r>
        <w:rPr>
          <w:rFonts w:ascii="Times New Roman" w:hAnsi="Times New Roman" w:cs="Times New Roman"/>
          <w:iCs/>
          <w:sz w:val="24"/>
          <w:szCs w:val="24"/>
        </w:rPr>
        <w:t xml:space="preserve">rograma je povećan i </w:t>
      </w:r>
      <w:r w:rsidRPr="00F55369">
        <w:rPr>
          <w:rFonts w:ascii="Times New Roman" w:hAnsi="Times New Roman" w:cs="Times New Roman"/>
          <w:iCs/>
          <w:sz w:val="24"/>
          <w:szCs w:val="24"/>
        </w:rPr>
        <w:t>po pozicijama iznosi:</w:t>
      </w:r>
    </w:p>
    <w:p w14:paraId="2D5A89E8" w14:textId="3326FAD0" w:rsidR="0014107C" w:rsidRDefault="0014107C" w:rsidP="006624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323-rashodi za računalne usluge iznos 8.983,00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1490CFFA" w14:textId="264B2F19" w:rsidR="00ED596E" w:rsidRPr="00662438" w:rsidRDefault="00662438" w:rsidP="00662438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 w:rsidRPr="00662438">
        <w:rPr>
          <w:rFonts w:ascii="Times New Roman" w:hAnsi="Times New Roman" w:cs="Times New Roman"/>
          <w:sz w:val="24"/>
          <w:szCs w:val="24"/>
        </w:rPr>
        <w:t>422-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596E" w:rsidRPr="00A63967">
        <w:rPr>
          <w:rFonts w:ascii="Times New Roman" w:hAnsi="Times New Roman" w:cs="Times New Roman"/>
          <w:iCs/>
          <w:sz w:val="24"/>
          <w:szCs w:val="24"/>
        </w:rPr>
        <w:t xml:space="preserve">računalna oprema iznos  od 6.017,00 </w:t>
      </w:r>
      <w:proofErr w:type="spellStart"/>
      <w:r w:rsidR="00ED596E" w:rsidRPr="00A63967">
        <w:rPr>
          <w:rFonts w:ascii="Times New Roman" w:hAnsi="Times New Roman" w:cs="Times New Roman"/>
          <w:iCs/>
          <w:sz w:val="24"/>
          <w:szCs w:val="24"/>
        </w:rPr>
        <w:t>eur</w:t>
      </w:r>
      <w:proofErr w:type="spellEnd"/>
    </w:p>
    <w:p w14:paraId="6CB388D0" w14:textId="77777777" w:rsidR="0014107C" w:rsidRDefault="0014107C" w:rsidP="0014107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422- medicinska oprema iznos od 10.00,00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eur</w:t>
      </w:r>
      <w:proofErr w:type="spellEnd"/>
    </w:p>
    <w:p w14:paraId="3E9487B4" w14:textId="77777777" w:rsidR="0014107C" w:rsidRPr="00A63967" w:rsidRDefault="0014107C" w:rsidP="0014107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</w:p>
    <w:p w14:paraId="635971D0" w14:textId="59AE3346" w:rsidR="005C370B" w:rsidRPr="00A63967" w:rsidRDefault="005C370B" w:rsidP="005C37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63967">
        <w:rPr>
          <w:rFonts w:ascii="Times New Roman" w:hAnsi="Times New Roman" w:cs="Times New Roman"/>
          <w:bCs/>
          <w:sz w:val="24"/>
          <w:szCs w:val="24"/>
        </w:rPr>
        <w:t xml:space="preserve">Izvršenje za navedeni period iznosi </w:t>
      </w:r>
      <w:r w:rsidR="00B6210E">
        <w:rPr>
          <w:rFonts w:ascii="Times New Roman" w:hAnsi="Times New Roman" w:cs="Times New Roman"/>
          <w:bCs/>
          <w:sz w:val="24"/>
          <w:szCs w:val="24"/>
        </w:rPr>
        <w:t>25.000,00</w:t>
      </w:r>
      <w:r w:rsidRPr="00A639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3967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Pr="00A63967">
        <w:rPr>
          <w:rFonts w:ascii="Times New Roman" w:hAnsi="Times New Roman" w:cs="Times New Roman"/>
          <w:bCs/>
          <w:sz w:val="24"/>
          <w:szCs w:val="24"/>
        </w:rPr>
        <w:t xml:space="preserve"> ili iskazan u postocima izvršenje plana je </w:t>
      </w:r>
      <w:r w:rsidR="00B6210E">
        <w:rPr>
          <w:rFonts w:ascii="Times New Roman" w:hAnsi="Times New Roman" w:cs="Times New Roman"/>
          <w:bCs/>
          <w:sz w:val="24"/>
          <w:szCs w:val="24"/>
        </w:rPr>
        <w:t>100</w:t>
      </w:r>
      <w:r w:rsidRPr="00A63967">
        <w:rPr>
          <w:rFonts w:ascii="Times New Roman" w:hAnsi="Times New Roman" w:cs="Times New Roman"/>
          <w:bCs/>
          <w:sz w:val="24"/>
          <w:szCs w:val="24"/>
        </w:rPr>
        <w:t>%.</w:t>
      </w:r>
    </w:p>
    <w:p w14:paraId="7CEE62F7" w14:textId="77777777" w:rsidR="00B6210E" w:rsidRDefault="00B6210E" w:rsidP="007A231C">
      <w:pPr>
        <w:spacing w:after="0" w:line="240" w:lineRule="auto"/>
        <w:rPr>
          <w:rFonts w:cstheme="minorHAnsi"/>
          <w:b/>
          <w:bCs/>
        </w:rPr>
      </w:pPr>
    </w:p>
    <w:p w14:paraId="403BE966" w14:textId="0AF1E51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SIJEČANJ-LIPANJ 202</w:t>
      </w:r>
      <w:r w:rsidR="00156323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5575BBD4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71"/>
        <w:gridCol w:w="1986"/>
        <w:gridCol w:w="1285"/>
        <w:gridCol w:w="1182"/>
        <w:gridCol w:w="1275"/>
        <w:gridCol w:w="1134"/>
        <w:gridCol w:w="806"/>
        <w:gridCol w:w="890"/>
      </w:tblGrid>
      <w:tr w:rsidR="007A231C" w14:paraId="6EB4E511" w14:textId="77777777" w:rsidTr="00B14EFE">
        <w:tc>
          <w:tcPr>
            <w:tcW w:w="1071" w:type="dxa"/>
          </w:tcPr>
          <w:p w14:paraId="20B3A2B0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2674F84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5" w:type="dxa"/>
          </w:tcPr>
          <w:p w14:paraId="70659A6D" w14:textId="3D5687F4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</w:t>
            </w:r>
            <w:r w:rsidR="00156323">
              <w:rPr>
                <w:rFonts w:cstheme="minorHAnsi"/>
                <w:b/>
                <w:bCs/>
              </w:rPr>
              <w:t xml:space="preserve">zvršenje </w:t>
            </w:r>
            <w:r w:rsidRPr="00E15078">
              <w:rPr>
                <w:rFonts w:cstheme="minorHAnsi"/>
                <w:b/>
                <w:bCs/>
              </w:rPr>
              <w:t>202</w:t>
            </w:r>
            <w:r w:rsidR="00156323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2" w:type="dxa"/>
          </w:tcPr>
          <w:p w14:paraId="04E23140" w14:textId="202588BD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P</w:t>
            </w:r>
            <w:r w:rsidR="00156323">
              <w:rPr>
                <w:rFonts w:cstheme="minorHAnsi"/>
                <w:b/>
                <w:bCs/>
              </w:rPr>
              <w:t>lan</w:t>
            </w:r>
          </w:p>
          <w:p w14:paraId="74881C38" w14:textId="7B49E00C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156323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5" w:type="dxa"/>
          </w:tcPr>
          <w:p w14:paraId="24AF847C" w14:textId="10DAD363" w:rsidR="007A231C" w:rsidRPr="002B21B5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 R</w:t>
            </w:r>
            <w:r w:rsidR="00156323">
              <w:rPr>
                <w:rFonts w:cstheme="minorHAnsi"/>
                <w:b/>
                <w:bCs/>
              </w:rPr>
              <w:t>ebalans</w:t>
            </w:r>
          </w:p>
          <w:p w14:paraId="7C7A5180" w14:textId="43D130C7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156323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34" w:type="dxa"/>
          </w:tcPr>
          <w:p w14:paraId="7B958E23" w14:textId="770354BB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</w:t>
            </w:r>
            <w:r w:rsidR="00156323">
              <w:rPr>
                <w:rFonts w:cstheme="minorHAnsi"/>
                <w:b/>
                <w:bCs/>
              </w:rPr>
              <w:t>zvršenje</w:t>
            </w:r>
            <w:r w:rsidRPr="006E7B89">
              <w:rPr>
                <w:rFonts w:cstheme="minorHAnsi"/>
                <w:b/>
                <w:bCs/>
              </w:rPr>
              <w:t>202</w:t>
            </w:r>
            <w:r w:rsidR="00156323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06" w:type="dxa"/>
          </w:tcPr>
          <w:p w14:paraId="337AD19F" w14:textId="7104653A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156323">
              <w:rPr>
                <w:rFonts w:cstheme="minorHAnsi"/>
                <w:b/>
                <w:bCs/>
              </w:rPr>
              <w:t>ndeks 6/3</w:t>
            </w:r>
          </w:p>
        </w:tc>
        <w:tc>
          <w:tcPr>
            <w:tcW w:w="890" w:type="dxa"/>
          </w:tcPr>
          <w:p w14:paraId="09C892D0" w14:textId="412556A2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156323">
              <w:rPr>
                <w:rFonts w:cstheme="minorHAnsi"/>
                <w:b/>
                <w:bCs/>
              </w:rPr>
              <w:t>ndeks 6/5</w:t>
            </w:r>
          </w:p>
        </w:tc>
      </w:tr>
      <w:tr w:rsidR="007A231C" w14:paraId="10E706B2" w14:textId="77777777" w:rsidTr="00B14EFE">
        <w:tc>
          <w:tcPr>
            <w:tcW w:w="1071" w:type="dxa"/>
          </w:tcPr>
          <w:p w14:paraId="2CC49D29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0DCDFB99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5" w:type="dxa"/>
          </w:tcPr>
          <w:p w14:paraId="3239DDEC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82" w:type="dxa"/>
          </w:tcPr>
          <w:p w14:paraId="71036931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75" w:type="dxa"/>
          </w:tcPr>
          <w:p w14:paraId="2AE7816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0E5CF98F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06" w:type="dxa"/>
          </w:tcPr>
          <w:p w14:paraId="1FDE96F4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3951C45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DA63AC" w14:paraId="04B3CDD7" w14:textId="77777777" w:rsidTr="00B14EFE">
        <w:tc>
          <w:tcPr>
            <w:tcW w:w="1071" w:type="dxa"/>
          </w:tcPr>
          <w:p w14:paraId="09F88527" w14:textId="77777777" w:rsidR="00DA63AC" w:rsidRDefault="00DA63AC" w:rsidP="00DA63A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1E18DC45" w14:textId="5D1CF349" w:rsidR="00DA63AC" w:rsidRDefault="00DA63AC" w:rsidP="00DA63A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Završetak radova na rekonstrukciji tavanskog prostora</w:t>
            </w:r>
          </w:p>
        </w:tc>
        <w:tc>
          <w:tcPr>
            <w:tcW w:w="1285" w:type="dxa"/>
          </w:tcPr>
          <w:p w14:paraId="3AC71843" w14:textId="7B24EC0C" w:rsidR="00DA63AC" w:rsidRPr="001F252C" w:rsidRDefault="00DA63AC" w:rsidP="00DA63AC">
            <w:pPr>
              <w:rPr>
                <w:rFonts w:cstheme="minorHAnsi"/>
              </w:rPr>
            </w:pPr>
            <w:r>
              <w:rPr>
                <w:rFonts w:cstheme="minorHAnsi"/>
              </w:rPr>
              <w:t>92.906,00</w:t>
            </w:r>
          </w:p>
        </w:tc>
        <w:tc>
          <w:tcPr>
            <w:tcW w:w="1182" w:type="dxa"/>
          </w:tcPr>
          <w:p w14:paraId="02FA89FA" w14:textId="05E38DC7" w:rsidR="00DA63AC" w:rsidRPr="00B14EFE" w:rsidRDefault="00DA63AC" w:rsidP="00DA63AC">
            <w:pPr>
              <w:rPr>
                <w:rFonts w:cstheme="minorHAnsi"/>
                <w:sz w:val="20"/>
                <w:szCs w:val="20"/>
              </w:rPr>
            </w:pPr>
            <w:r w:rsidRPr="00CE4B4A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08BE1CF" w14:textId="05C2BC13" w:rsidR="00DA63AC" w:rsidRPr="00B14EFE" w:rsidRDefault="00DA63AC" w:rsidP="00DA63AC">
            <w:pPr>
              <w:rPr>
                <w:rFonts w:cstheme="minorHAnsi"/>
                <w:sz w:val="20"/>
                <w:szCs w:val="20"/>
              </w:rPr>
            </w:pPr>
            <w:r w:rsidRPr="00CE4B4A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1629F8F" w14:textId="0F028244" w:rsidR="00DA63AC" w:rsidRPr="00B14EFE" w:rsidRDefault="00DA63AC" w:rsidP="00DA63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06" w:type="dxa"/>
          </w:tcPr>
          <w:p w14:paraId="6F902E3A" w14:textId="1AB5E1E6" w:rsidR="00DA63AC" w:rsidRPr="00C922E9" w:rsidRDefault="00DA63AC" w:rsidP="00DA63AC">
            <w:pPr>
              <w:rPr>
                <w:rFonts w:cstheme="minorHAnsi"/>
              </w:rPr>
            </w:pPr>
            <w:r w:rsidRPr="00C922E9">
              <w:rPr>
                <w:rFonts w:cstheme="minorHAnsi"/>
              </w:rPr>
              <w:t>0,00</w:t>
            </w:r>
          </w:p>
        </w:tc>
        <w:tc>
          <w:tcPr>
            <w:tcW w:w="890" w:type="dxa"/>
          </w:tcPr>
          <w:p w14:paraId="094A5BE3" w14:textId="7B747960" w:rsidR="00DA63AC" w:rsidRPr="00C922E9" w:rsidRDefault="00DA63AC" w:rsidP="00DA63AC">
            <w:pPr>
              <w:rPr>
                <w:rFonts w:cstheme="minorHAnsi"/>
              </w:rPr>
            </w:pPr>
            <w:r w:rsidRPr="00C922E9">
              <w:rPr>
                <w:rFonts w:cstheme="minorHAnsi"/>
              </w:rPr>
              <w:t>0,00</w:t>
            </w:r>
          </w:p>
        </w:tc>
      </w:tr>
      <w:tr w:rsidR="007A231C" w14:paraId="0C00C918" w14:textId="77777777" w:rsidTr="00B14EFE">
        <w:tc>
          <w:tcPr>
            <w:tcW w:w="1071" w:type="dxa"/>
          </w:tcPr>
          <w:p w14:paraId="00EC5154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04F8BB0B" w14:textId="4998CB10" w:rsidR="007A231C" w:rsidRDefault="00B14EFE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Nabava </w:t>
            </w:r>
            <w:r w:rsidR="00DA63AC">
              <w:rPr>
                <w:rFonts w:cstheme="minorHAnsi"/>
                <w:b/>
                <w:bCs/>
              </w:rPr>
              <w:t>dugotrajne imovine</w:t>
            </w:r>
          </w:p>
        </w:tc>
        <w:tc>
          <w:tcPr>
            <w:tcW w:w="1285" w:type="dxa"/>
          </w:tcPr>
          <w:p w14:paraId="552C38F6" w14:textId="70125AD2" w:rsidR="007A231C" w:rsidRPr="001F252C" w:rsidRDefault="00DA63AC" w:rsidP="009E1C09">
            <w:pPr>
              <w:rPr>
                <w:rFonts w:cstheme="minorHAnsi"/>
              </w:rPr>
            </w:pPr>
            <w:r>
              <w:rPr>
                <w:rFonts w:cstheme="minorHAnsi"/>
              </w:rPr>
              <w:t>19.908,00</w:t>
            </w:r>
          </w:p>
        </w:tc>
        <w:tc>
          <w:tcPr>
            <w:tcW w:w="1182" w:type="dxa"/>
          </w:tcPr>
          <w:p w14:paraId="1C9221E6" w14:textId="3EB00293" w:rsidR="007A231C" w:rsidRPr="00B14EFE" w:rsidRDefault="00DA63AC" w:rsidP="009E1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6.017,00</w:t>
            </w:r>
          </w:p>
        </w:tc>
        <w:tc>
          <w:tcPr>
            <w:tcW w:w="1275" w:type="dxa"/>
          </w:tcPr>
          <w:p w14:paraId="2D2B37B1" w14:textId="5B51EB90" w:rsidR="007A231C" w:rsidRPr="00B14EFE" w:rsidRDefault="00DA63AC" w:rsidP="009E1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16.017,00</w:t>
            </w:r>
          </w:p>
        </w:tc>
        <w:tc>
          <w:tcPr>
            <w:tcW w:w="1134" w:type="dxa"/>
          </w:tcPr>
          <w:p w14:paraId="6E04518C" w14:textId="528752FF" w:rsidR="007A231C" w:rsidRPr="00B14EFE" w:rsidRDefault="00B6210E" w:rsidP="009E1C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16.017,00</w:t>
            </w:r>
          </w:p>
        </w:tc>
        <w:tc>
          <w:tcPr>
            <w:tcW w:w="806" w:type="dxa"/>
          </w:tcPr>
          <w:p w14:paraId="36B9564E" w14:textId="7343D866" w:rsidR="007A231C" w:rsidRPr="00C922E9" w:rsidRDefault="00531D53" w:rsidP="009E1C09">
            <w:pPr>
              <w:rPr>
                <w:rFonts w:cstheme="minorHAnsi"/>
              </w:rPr>
            </w:pPr>
            <w:r>
              <w:rPr>
                <w:rFonts w:cstheme="minorHAnsi"/>
              </w:rPr>
              <w:t>80,45</w:t>
            </w:r>
          </w:p>
        </w:tc>
        <w:tc>
          <w:tcPr>
            <w:tcW w:w="890" w:type="dxa"/>
          </w:tcPr>
          <w:p w14:paraId="7F30BE48" w14:textId="64F5BDE6" w:rsidR="007A231C" w:rsidRPr="00C922E9" w:rsidRDefault="00531D53" w:rsidP="009E1C09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DA63AC" w:rsidRPr="00C922E9">
              <w:rPr>
                <w:rFonts w:cstheme="minorHAnsi"/>
              </w:rPr>
              <w:t>0,00</w:t>
            </w:r>
          </w:p>
        </w:tc>
      </w:tr>
      <w:tr w:rsidR="007A231C" w14:paraId="55A2E2F3" w14:textId="77777777" w:rsidTr="00B14EFE">
        <w:tc>
          <w:tcPr>
            <w:tcW w:w="1071" w:type="dxa"/>
          </w:tcPr>
          <w:p w14:paraId="152F57CB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5447B174" w14:textId="28D89B8F" w:rsidR="007A231C" w:rsidRDefault="00DA63A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Rashodi za usluge</w:t>
            </w:r>
          </w:p>
        </w:tc>
        <w:tc>
          <w:tcPr>
            <w:tcW w:w="1285" w:type="dxa"/>
          </w:tcPr>
          <w:p w14:paraId="5D6F9D82" w14:textId="5033BFFA" w:rsidR="007A231C" w:rsidRPr="00C922E9" w:rsidRDefault="00DA63AC" w:rsidP="009E1C09">
            <w:pPr>
              <w:rPr>
                <w:rFonts w:cstheme="minorHAnsi"/>
              </w:rPr>
            </w:pPr>
            <w:r w:rsidRPr="00C922E9">
              <w:rPr>
                <w:rFonts w:cstheme="minorHAnsi"/>
              </w:rPr>
              <w:t>0,00</w:t>
            </w:r>
          </w:p>
        </w:tc>
        <w:tc>
          <w:tcPr>
            <w:tcW w:w="1182" w:type="dxa"/>
          </w:tcPr>
          <w:p w14:paraId="1DFA736C" w14:textId="0D835AC7" w:rsidR="007A231C" w:rsidRPr="00C922E9" w:rsidRDefault="00DA63AC" w:rsidP="009E1C09">
            <w:pPr>
              <w:rPr>
                <w:rFonts w:cstheme="minorHAnsi"/>
              </w:rPr>
            </w:pPr>
            <w:r w:rsidRPr="00C922E9">
              <w:rPr>
                <w:rFonts w:cstheme="minorHAnsi"/>
              </w:rPr>
              <w:t>8.983,00</w:t>
            </w:r>
          </w:p>
        </w:tc>
        <w:tc>
          <w:tcPr>
            <w:tcW w:w="1275" w:type="dxa"/>
          </w:tcPr>
          <w:p w14:paraId="2C2ABEFE" w14:textId="033E2F02" w:rsidR="007A231C" w:rsidRPr="00C922E9" w:rsidRDefault="00DA63AC" w:rsidP="009E1C09">
            <w:pPr>
              <w:rPr>
                <w:rFonts w:cstheme="minorHAnsi"/>
              </w:rPr>
            </w:pPr>
            <w:r w:rsidRPr="00C922E9">
              <w:rPr>
                <w:rFonts w:cstheme="minorHAnsi"/>
              </w:rPr>
              <w:t>8.983,00</w:t>
            </w:r>
          </w:p>
        </w:tc>
        <w:tc>
          <w:tcPr>
            <w:tcW w:w="1134" w:type="dxa"/>
          </w:tcPr>
          <w:p w14:paraId="7EEDD80F" w14:textId="390E7501" w:rsidR="007A231C" w:rsidRPr="00A137C4" w:rsidRDefault="00B6210E" w:rsidP="009E1C09">
            <w:pPr>
              <w:rPr>
                <w:rFonts w:cstheme="minorHAnsi"/>
              </w:rPr>
            </w:pPr>
            <w:r>
              <w:rPr>
                <w:rFonts w:cstheme="minorHAnsi"/>
              </w:rPr>
              <w:t>8.983,00</w:t>
            </w:r>
          </w:p>
        </w:tc>
        <w:tc>
          <w:tcPr>
            <w:tcW w:w="806" w:type="dxa"/>
          </w:tcPr>
          <w:p w14:paraId="0586A3B9" w14:textId="6404803C" w:rsidR="00C922E9" w:rsidRPr="001D09D8" w:rsidRDefault="00C922E9" w:rsidP="009E1C09">
            <w:pPr>
              <w:rPr>
                <w:rFonts w:cstheme="minorHAnsi"/>
              </w:rPr>
            </w:pPr>
            <w:r w:rsidRPr="001D09D8">
              <w:rPr>
                <w:rFonts w:cstheme="minorHAnsi"/>
              </w:rPr>
              <w:t>0,00</w:t>
            </w:r>
          </w:p>
        </w:tc>
        <w:tc>
          <w:tcPr>
            <w:tcW w:w="890" w:type="dxa"/>
          </w:tcPr>
          <w:p w14:paraId="1943B5D1" w14:textId="2F529BE4" w:rsidR="007A231C" w:rsidRPr="001D09D8" w:rsidRDefault="001D09D8" w:rsidP="009E1C09">
            <w:pPr>
              <w:rPr>
                <w:rFonts w:cstheme="minorHAnsi"/>
              </w:rPr>
            </w:pPr>
            <w:r w:rsidRPr="001D09D8">
              <w:rPr>
                <w:rFonts w:cstheme="minorHAnsi"/>
              </w:rPr>
              <w:t>100,00</w:t>
            </w:r>
          </w:p>
        </w:tc>
      </w:tr>
      <w:tr w:rsidR="001F252C" w14:paraId="21BF81E2" w14:textId="77777777" w:rsidTr="00B14EFE">
        <w:tc>
          <w:tcPr>
            <w:tcW w:w="1071" w:type="dxa"/>
          </w:tcPr>
          <w:p w14:paraId="64E95DD1" w14:textId="77777777" w:rsidR="001F252C" w:rsidRDefault="001F252C" w:rsidP="001F25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67C0F716" w14:textId="77777777" w:rsidR="001F252C" w:rsidRDefault="001F252C" w:rsidP="001F252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</w:tcPr>
          <w:p w14:paraId="70D3F0DD" w14:textId="71EF5718" w:rsidR="001F252C" w:rsidRPr="00D952BE" w:rsidRDefault="00C922E9" w:rsidP="001F25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112.814,00</w:t>
            </w:r>
          </w:p>
        </w:tc>
        <w:tc>
          <w:tcPr>
            <w:tcW w:w="1182" w:type="dxa"/>
          </w:tcPr>
          <w:p w14:paraId="0DCC4161" w14:textId="675F4BF6" w:rsidR="001F252C" w:rsidRPr="00D952BE" w:rsidRDefault="00C922E9" w:rsidP="001F25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275" w:type="dxa"/>
          </w:tcPr>
          <w:p w14:paraId="6FF4D9B6" w14:textId="6314C46D" w:rsidR="001F252C" w:rsidRDefault="00C922E9" w:rsidP="001F25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25.000</w:t>
            </w:r>
            <w:r w:rsidR="001F252C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134" w:type="dxa"/>
          </w:tcPr>
          <w:p w14:paraId="1F511328" w14:textId="33FD0E20" w:rsidR="001F252C" w:rsidRPr="002939D9" w:rsidRDefault="00B6210E" w:rsidP="001F252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806" w:type="dxa"/>
          </w:tcPr>
          <w:p w14:paraId="045898B6" w14:textId="227EF9F3" w:rsidR="001F252C" w:rsidRPr="001D09D8" w:rsidRDefault="001D09D8" w:rsidP="001F252C">
            <w:pPr>
              <w:rPr>
                <w:rFonts w:cstheme="minorHAnsi"/>
                <w:b/>
                <w:bCs/>
              </w:rPr>
            </w:pPr>
            <w:r w:rsidRPr="001D09D8">
              <w:rPr>
                <w:rFonts w:cstheme="minorHAnsi"/>
                <w:b/>
                <w:bCs/>
              </w:rPr>
              <w:t>22,16</w:t>
            </w:r>
          </w:p>
        </w:tc>
        <w:tc>
          <w:tcPr>
            <w:tcW w:w="890" w:type="dxa"/>
          </w:tcPr>
          <w:p w14:paraId="55E733EA" w14:textId="283932AA" w:rsidR="001F252C" w:rsidRPr="001D09D8" w:rsidRDefault="001D09D8" w:rsidP="001F252C">
            <w:pPr>
              <w:rPr>
                <w:rFonts w:cstheme="minorHAnsi"/>
                <w:b/>
                <w:bCs/>
              </w:rPr>
            </w:pPr>
            <w:r w:rsidRPr="001D09D8">
              <w:rPr>
                <w:rFonts w:cstheme="minorHAnsi"/>
                <w:b/>
                <w:bCs/>
              </w:rPr>
              <w:t>100,00</w:t>
            </w:r>
          </w:p>
        </w:tc>
      </w:tr>
    </w:tbl>
    <w:p w14:paraId="4AE687D4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241202AC" w14:textId="77777777" w:rsidR="00FA7C58" w:rsidRDefault="00FA7C58" w:rsidP="007A231C">
      <w:pPr>
        <w:spacing w:after="0" w:line="240" w:lineRule="auto"/>
        <w:rPr>
          <w:rFonts w:cstheme="minorHAnsi"/>
          <w:b/>
          <w:bCs/>
        </w:rPr>
      </w:pPr>
    </w:p>
    <w:p w14:paraId="4AE188FA" w14:textId="77777777" w:rsidR="00FA7C58" w:rsidRPr="008C3520" w:rsidRDefault="00FA7C58" w:rsidP="007A231C">
      <w:pPr>
        <w:spacing w:after="0" w:line="240" w:lineRule="auto"/>
        <w:rPr>
          <w:rFonts w:cstheme="minorHAnsi"/>
          <w:b/>
          <w:bCs/>
        </w:rPr>
      </w:pPr>
    </w:p>
    <w:p w14:paraId="08F5A9DC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5382083B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lastRenderedPageBreak/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3E8298D3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652DED03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332DA4E1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91B177D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1F6108C1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8998EC8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607711C" w14:textId="063E53B8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9F573E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32F0" w14:textId="1119AB46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8733F3"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 w:rsidR="008733F3"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</w:t>
            </w:r>
            <w:r w:rsidR="009F573E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A82FFC" w:rsidRPr="002326EB" w14:paraId="253C7D3B" w14:textId="77777777" w:rsidTr="009E1C09">
        <w:trPr>
          <w:trHeight w:val="119"/>
        </w:trPr>
        <w:tc>
          <w:tcPr>
            <w:tcW w:w="1448" w:type="dxa"/>
          </w:tcPr>
          <w:p w14:paraId="255D8E45" w14:textId="77777777" w:rsidR="00A82FFC" w:rsidRDefault="00A82FFC" w:rsidP="00A82F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broj ulaganja u  </w:t>
            </w:r>
          </w:p>
          <w:p w14:paraId="2DEA8566" w14:textId="1127AC16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imovinu</w:t>
            </w:r>
          </w:p>
        </w:tc>
        <w:tc>
          <w:tcPr>
            <w:tcW w:w="2877" w:type="dxa"/>
          </w:tcPr>
          <w:p w14:paraId="190C76D2" w14:textId="3A017241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ulaganja u  radove i dugotrajnu imovinu</w:t>
            </w:r>
          </w:p>
        </w:tc>
        <w:tc>
          <w:tcPr>
            <w:tcW w:w="1276" w:type="dxa"/>
          </w:tcPr>
          <w:p w14:paraId="0E3704D3" w14:textId="6488EC2C" w:rsidR="00A82FFC" w:rsidRPr="00C04A06" w:rsidRDefault="00A82FFC" w:rsidP="00A82FFC">
            <w:pPr>
              <w:jc w:val="center"/>
              <w:rPr>
                <w:rFonts w:cstheme="minorHAnsi"/>
                <w:b/>
                <w:highlight w:val="yellow"/>
              </w:rPr>
            </w:pPr>
            <w:r w:rsidRPr="004534EB">
              <w:rPr>
                <w:rFonts w:cstheme="minorHAnsi"/>
                <w:bCs/>
              </w:rPr>
              <w:t>Broj ulaganja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FC0BE68" w14:textId="73D9358A" w:rsidR="00A82FFC" w:rsidRPr="005844F8" w:rsidRDefault="00A82FFC" w:rsidP="00A82FFC">
            <w:pPr>
              <w:jc w:val="right"/>
              <w:rPr>
                <w:rFonts w:cstheme="minorHAnsi"/>
                <w:bCs/>
                <w:highlight w:val="yellow"/>
              </w:rPr>
            </w:pPr>
            <w:r w:rsidRPr="005844F8">
              <w:rPr>
                <w:rFonts w:cstheme="minorHAnsi"/>
                <w:bCs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0559EFB" w14:textId="0009C0DC" w:rsidR="00A82FFC" w:rsidRPr="005844F8" w:rsidRDefault="005D2C64" w:rsidP="00A82FFC">
            <w:pPr>
              <w:jc w:val="right"/>
              <w:rPr>
                <w:rFonts w:cstheme="minorHAnsi"/>
                <w:bCs/>
                <w:highlight w:val="yellow"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F1E" w14:textId="5B21F1EF" w:rsidR="00A82FFC" w:rsidRPr="005844F8" w:rsidRDefault="008733F3" w:rsidP="00A82FFC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</w:tr>
      <w:tr w:rsidR="00A82FFC" w:rsidRPr="00C04A06" w14:paraId="323E57CB" w14:textId="77777777" w:rsidTr="009E1C09">
        <w:trPr>
          <w:trHeight w:val="119"/>
        </w:trPr>
        <w:tc>
          <w:tcPr>
            <w:tcW w:w="1448" w:type="dxa"/>
          </w:tcPr>
          <w:p w14:paraId="1C9D19AD" w14:textId="77777777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51EEC223" w14:textId="77777777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4F9A8CB5" w14:textId="77777777" w:rsidR="00A82FFC" w:rsidRPr="00C04A06" w:rsidRDefault="00A82FFC" w:rsidP="00A82FFC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714ED58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8E230E4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8A3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A82FFC" w:rsidRPr="00C04A06" w14:paraId="6335B7AA" w14:textId="77777777" w:rsidTr="009E1C09">
        <w:trPr>
          <w:trHeight w:val="119"/>
        </w:trPr>
        <w:tc>
          <w:tcPr>
            <w:tcW w:w="1448" w:type="dxa"/>
          </w:tcPr>
          <w:p w14:paraId="1CBAD187" w14:textId="77777777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4604E629" w14:textId="77777777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44FE7CA0" w14:textId="77777777" w:rsidR="00A82FFC" w:rsidRPr="00C04A06" w:rsidRDefault="00A82FFC" w:rsidP="00A82FFC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1FFD5C5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EB8E9FD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FD4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A82FFC" w:rsidRPr="00C04A06" w14:paraId="345D8B92" w14:textId="77777777" w:rsidTr="009E1C09">
        <w:trPr>
          <w:trHeight w:val="126"/>
        </w:trPr>
        <w:tc>
          <w:tcPr>
            <w:tcW w:w="1448" w:type="dxa"/>
          </w:tcPr>
          <w:p w14:paraId="1ED3D1D2" w14:textId="77777777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3F252FB1" w14:textId="77777777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10A3814E" w14:textId="77777777" w:rsidR="00A82FFC" w:rsidRPr="00C04A06" w:rsidRDefault="00A82FFC" w:rsidP="00A82FFC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BA4454E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803B57A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1C6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03C0366F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7FF5045B" w14:textId="790BD600" w:rsidR="007A231C" w:rsidRPr="00FF70A3" w:rsidRDefault="00AD6757" w:rsidP="007A231C">
      <w:pPr>
        <w:spacing w:after="0" w:line="240" w:lineRule="auto"/>
        <w:jc w:val="center"/>
        <w:rPr>
          <w:rFonts w:cstheme="minorHAnsi"/>
        </w:rPr>
      </w:pPr>
      <w:r w:rsidRPr="00FF70A3">
        <w:rPr>
          <w:rFonts w:ascii="Times New Roman" w:hAnsi="Times New Roman" w:cs="Times New Roman"/>
          <w:iCs/>
          <w:sz w:val="24"/>
          <w:szCs w:val="24"/>
        </w:rPr>
        <w:t>Temeljem iskazanih pokazatelja uspješnosti zadani ciljevi po ovom programu s</w:t>
      </w:r>
      <w:r w:rsidR="00FF70A3" w:rsidRPr="00FF70A3">
        <w:rPr>
          <w:rFonts w:ascii="Times New Roman" w:hAnsi="Times New Roman" w:cs="Times New Roman"/>
          <w:iCs/>
          <w:sz w:val="24"/>
          <w:szCs w:val="24"/>
        </w:rPr>
        <w:t>u</w:t>
      </w:r>
      <w:r w:rsidR="008733F3">
        <w:rPr>
          <w:rFonts w:ascii="Times New Roman" w:hAnsi="Times New Roman" w:cs="Times New Roman"/>
          <w:iCs/>
          <w:sz w:val="24"/>
          <w:szCs w:val="24"/>
        </w:rPr>
        <w:t xml:space="preserve"> svi re</w:t>
      </w:r>
      <w:r w:rsidR="00FF70A3" w:rsidRPr="00FF70A3">
        <w:rPr>
          <w:rFonts w:ascii="Times New Roman" w:hAnsi="Times New Roman" w:cs="Times New Roman"/>
          <w:iCs/>
          <w:sz w:val="24"/>
          <w:szCs w:val="24"/>
        </w:rPr>
        <w:t>alizirani.</w:t>
      </w:r>
    </w:p>
    <w:p w14:paraId="525CD0EF" w14:textId="77777777" w:rsidR="004069B8" w:rsidRPr="00FF70A3" w:rsidRDefault="004069B8" w:rsidP="00E53A28">
      <w:pPr>
        <w:spacing w:after="0" w:line="240" w:lineRule="auto"/>
        <w:jc w:val="center"/>
        <w:rPr>
          <w:rFonts w:cstheme="minorHAnsi"/>
        </w:rPr>
      </w:pPr>
    </w:p>
    <w:p w14:paraId="3A1A4117" w14:textId="77777777" w:rsidR="007A231C" w:rsidRDefault="007A231C" w:rsidP="003E7E53">
      <w:pPr>
        <w:spacing w:after="0" w:line="240" w:lineRule="auto"/>
        <w:rPr>
          <w:rFonts w:cstheme="minorHAnsi"/>
        </w:rPr>
      </w:pPr>
    </w:p>
    <w:p w14:paraId="6C74A483" w14:textId="037FA675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Pr="00426EF2">
        <w:rPr>
          <w:rFonts w:cstheme="minorHAnsi"/>
          <w:b/>
          <w:i/>
          <w:iCs/>
          <w:u w:val="single"/>
        </w:rPr>
        <w:tab/>
      </w:r>
      <w:r w:rsidR="00627E0F">
        <w:rPr>
          <w:rFonts w:eastAsia="Times New Roman" w:cstheme="minorHAnsi"/>
          <w:b/>
          <w:bCs/>
          <w:lang w:eastAsia="hr-HR"/>
        </w:rPr>
        <w:t>A100050 Sufinanciranje ulaganja u zdravstvene ustanove</w:t>
      </w:r>
    </w:p>
    <w:p w14:paraId="51D82695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4978EEAE" w14:textId="77777777" w:rsidR="00627E0F" w:rsidRPr="00B975A0" w:rsidRDefault="007A231C" w:rsidP="00627E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4A06">
        <w:rPr>
          <w:rFonts w:cstheme="minorHAnsi"/>
          <w:b/>
        </w:rPr>
        <w:t xml:space="preserve">SVRHA PROGRAMA: </w:t>
      </w:r>
      <w:r w:rsidR="00627E0F">
        <w:rPr>
          <w:rFonts w:cstheme="minorHAnsi"/>
          <w:b/>
        </w:rPr>
        <w:t>:</w:t>
      </w:r>
      <w:r w:rsidR="00627E0F" w:rsidRPr="00F235DE">
        <w:rPr>
          <w:rFonts w:ascii="Times New Roman" w:hAnsi="Times New Roman" w:cs="Times New Roman"/>
          <w:sz w:val="24"/>
          <w:szCs w:val="24"/>
        </w:rPr>
        <w:t xml:space="preserve"> </w:t>
      </w:r>
      <w:r w:rsidR="00627E0F" w:rsidRPr="00766B49">
        <w:rPr>
          <w:rFonts w:cstheme="minorHAnsi"/>
          <w:b/>
        </w:rPr>
        <w:t xml:space="preserve"> </w:t>
      </w:r>
      <w:r w:rsidR="00627E0F" w:rsidRPr="00B975A0">
        <w:rPr>
          <w:rFonts w:ascii="Times New Roman" w:hAnsi="Times New Roman" w:cs="Times New Roman"/>
          <w:sz w:val="24"/>
          <w:szCs w:val="24"/>
        </w:rPr>
        <w:t>Poliklinika S</w:t>
      </w:r>
      <w:r w:rsidR="00627E0F">
        <w:rPr>
          <w:rFonts w:ascii="Times New Roman" w:hAnsi="Times New Roman" w:cs="Times New Roman"/>
          <w:sz w:val="24"/>
          <w:szCs w:val="24"/>
        </w:rPr>
        <w:t>UVAG Karlovac</w:t>
      </w:r>
      <w:r w:rsidR="00627E0F"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 w:rsidR="00627E0F">
        <w:rPr>
          <w:rFonts w:ascii="Times New Roman" w:hAnsi="Times New Roman" w:cs="Times New Roman"/>
          <w:sz w:val="24"/>
          <w:szCs w:val="24"/>
        </w:rPr>
        <w:t xml:space="preserve"> te osigurava </w:t>
      </w:r>
      <w:proofErr w:type="spellStart"/>
      <w:r w:rsidR="00627E0F">
        <w:rPr>
          <w:rFonts w:ascii="Times New Roman" w:hAnsi="Times New Roman" w:cs="Times New Roman"/>
          <w:sz w:val="24"/>
          <w:szCs w:val="24"/>
        </w:rPr>
        <w:t>multidisciplitarni</w:t>
      </w:r>
      <w:proofErr w:type="spellEnd"/>
      <w:r w:rsidR="00627E0F">
        <w:rPr>
          <w:rFonts w:ascii="Times New Roman" w:hAnsi="Times New Roman" w:cs="Times New Roman"/>
          <w:sz w:val="24"/>
          <w:szCs w:val="24"/>
        </w:rPr>
        <w:t xml:space="preserve"> pristup u provođenju dijagnostike i  rehabilitacije </w:t>
      </w:r>
      <w:r w:rsidR="00627E0F"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 w:rsidR="00627E0F">
        <w:rPr>
          <w:rFonts w:ascii="Times New Roman" w:hAnsi="Times New Roman" w:cs="Times New Roman"/>
          <w:sz w:val="24"/>
          <w:szCs w:val="24"/>
        </w:rPr>
        <w:t>m</w:t>
      </w:r>
      <w:r w:rsidR="00627E0F"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3F69600E" w14:textId="77777777" w:rsidR="00627E0F" w:rsidRDefault="00627E0F" w:rsidP="00627E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Važno je osigurati pristup zdravstvenim uslugama svim kategorijama građanstva na način da </w:t>
      </w:r>
    </w:p>
    <w:p w14:paraId="4896C091" w14:textId="77777777" w:rsidR="00627E0F" w:rsidRPr="00B975A0" w:rsidRDefault="00627E0F" w:rsidP="00627E0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poboljša dostupnost </w:t>
      </w:r>
      <w:r w:rsidRPr="00B975A0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5A0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 xml:space="preserve">e i pomoć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multidisciplitarnog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tima </w:t>
      </w:r>
      <w:r w:rsidRPr="00B975A0">
        <w:rPr>
          <w:rFonts w:ascii="Times New Roman" w:hAnsi="Times New Roman" w:cs="Times New Roman"/>
          <w:sz w:val="24"/>
          <w:szCs w:val="24"/>
        </w:rPr>
        <w:t xml:space="preserve"> i u drugim općinama i gradovima u Karlovačkoj županiji.</w:t>
      </w:r>
    </w:p>
    <w:p w14:paraId="2468CABF" w14:textId="4785CEA8" w:rsidR="00627E0F" w:rsidRPr="00766B49" w:rsidRDefault="00627E0F" w:rsidP="00627E0F">
      <w:pPr>
        <w:spacing w:after="0" w:line="240" w:lineRule="auto"/>
        <w:rPr>
          <w:rFonts w:cstheme="minorHAnsi"/>
          <w:b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Korisnici dolaze iz </w:t>
      </w:r>
      <w:r>
        <w:rPr>
          <w:rFonts w:ascii="Times New Roman" w:hAnsi="Times New Roman" w:cs="Times New Roman"/>
          <w:sz w:val="24"/>
          <w:szCs w:val="24"/>
        </w:rPr>
        <w:t xml:space="preserve"> rubnih dijelova županije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te se bilježi neredovitost terapije zbog nemogućnosti pohađanja iste iz financijskih razloga.</w:t>
      </w:r>
    </w:p>
    <w:p w14:paraId="6336C08D" w14:textId="77777777" w:rsidR="00627E0F" w:rsidRPr="004145CD" w:rsidRDefault="00627E0F" w:rsidP="00627E0F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4685BFC8" w14:textId="6B596578" w:rsidR="00627E0F" w:rsidRDefault="00627E0F" w:rsidP="00627E0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DOKUMENTIMA:</w:t>
      </w:r>
    </w:p>
    <w:p w14:paraId="141B3E57" w14:textId="77777777" w:rsidR="00627E0F" w:rsidRDefault="00627E0F" w:rsidP="00627E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>Proračun grada Slunja, Ugovor o poslovnoj suradnji na organizaciji dolaska stručnog tima Poliklinike S</w:t>
      </w:r>
      <w:r>
        <w:rPr>
          <w:rFonts w:ascii="Times New Roman" w:hAnsi="Times New Roman" w:cs="Times New Roman"/>
          <w:sz w:val="24"/>
          <w:szCs w:val="24"/>
        </w:rPr>
        <w:t>UVAG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Karlovac.</w:t>
      </w:r>
    </w:p>
    <w:p w14:paraId="4B6800FB" w14:textId="77777777" w:rsidR="009A3A77" w:rsidRDefault="009A3A77" w:rsidP="00627E0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334B8C" w14:textId="77777777" w:rsidR="00627E0F" w:rsidRDefault="00627E0F" w:rsidP="00627E0F">
      <w:pPr>
        <w:spacing w:after="0" w:line="240" w:lineRule="auto"/>
        <w:rPr>
          <w:rFonts w:cstheme="minorHAnsi"/>
          <w:b/>
        </w:rPr>
      </w:pPr>
    </w:p>
    <w:p w14:paraId="6EE61FAF" w14:textId="77777777" w:rsidR="00627E0F" w:rsidRDefault="00627E0F" w:rsidP="00627E0F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0D5A7716" w14:textId="77777777" w:rsidR="00627E0F" w:rsidRDefault="00627E0F" w:rsidP="00627E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Proračun grada Slunja, Ugovor o poslovnoj suradnji na organizaciji dolaska stručnog tima Poliklinike S</w:t>
      </w:r>
      <w:r>
        <w:rPr>
          <w:rFonts w:ascii="Times New Roman" w:hAnsi="Times New Roman" w:cs="Times New Roman"/>
          <w:sz w:val="24"/>
          <w:szCs w:val="24"/>
        </w:rPr>
        <w:t xml:space="preserve">UVAG </w:t>
      </w:r>
      <w:r w:rsidRPr="00B975A0">
        <w:rPr>
          <w:rFonts w:ascii="Times New Roman" w:hAnsi="Times New Roman" w:cs="Times New Roman"/>
          <w:sz w:val="24"/>
          <w:szCs w:val="24"/>
        </w:rPr>
        <w:t>Karlovac.</w:t>
      </w:r>
    </w:p>
    <w:p w14:paraId="6C4CF8AB" w14:textId="629739DE" w:rsidR="007A231C" w:rsidRPr="00C04A06" w:rsidRDefault="007A231C" w:rsidP="007A231C">
      <w:pPr>
        <w:spacing w:after="0" w:line="240" w:lineRule="auto"/>
        <w:rPr>
          <w:rFonts w:cstheme="minorHAnsi"/>
          <w:b/>
        </w:rPr>
      </w:pPr>
    </w:p>
    <w:p w14:paraId="5FECB074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25973B97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35D5DB16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3AB19A15" w14:textId="0F03A54B" w:rsidR="00ED1107" w:rsidRPr="00FF2325" w:rsidRDefault="00ED1107" w:rsidP="00ED11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4B1C">
        <w:rPr>
          <w:rFonts w:ascii="Times New Roman" w:hAnsi="Times New Roman" w:cs="Times New Roman"/>
          <w:sz w:val="24"/>
          <w:szCs w:val="24"/>
          <w:lang w:val="pl-PL"/>
        </w:rPr>
        <w:t>Za godišnji kvartal u 202</w:t>
      </w:r>
      <w:r w:rsidR="00AF4B1C" w:rsidRPr="00AF4B1C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1F4278" w:rsidRPr="00AF4B1C">
        <w:rPr>
          <w:rFonts w:ascii="Times New Roman" w:hAnsi="Times New Roman" w:cs="Times New Roman"/>
          <w:sz w:val="24"/>
          <w:szCs w:val="24"/>
          <w:lang w:val="pl-PL"/>
        </w:rPr>
        <w:t xml:space="preserve"> godin</w:t>
      </w:r>
      <w:r w:rsidRPr="00AF4B1C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1F4278" w:rsidRPr="00AF4B1C">
        <w:rPr>
          <w:rFonts w:ascii="Times New Roman" w:hAnsi="Times New Roman" w:cs="Times New Roman"/>
          <w:sz w:val="24"/>
          <w:szCs w:val="24"/>
          <w:lang w:val="pl-PL"/>
        </w:rPr>
        <w:t xml:space="preserve"> Stručni tim Poliklinike SUVAG  Karlovac </w:t>
      </w:r>
      <w:r w:rsidR="001F4278" w:rsidRPr="00FF2325">
        <w:rPr>
          <w:rFonts w:ascii="Times New Roman" w:hAnsi="Times New Roman" w:cs="Times New Roman"/>
          <w:sz w:val="24"/>
          <w:szCs w:val="24"/>
          <w:lang w:val="pl-PL"/>
        </w:rPr>
        <w:t xml:space="preserve">obavio je  ukupno </w:t>
      </w:r>
      <w:r w:rsidR="00FF2325" w:rsidRPr="00FF2325">
        <w:rPr>
          <w:rFonts w:ascii="Times New Roman" w:hAnsi="Times New Roman" w:cs="Times New Roman"/>
          <w:bCs/>
          <w:sz w:val="24"/>
          <w:szCs w:val="24"/>
          <w:lang w:val="pl-PL"/>
        </w:rPr>
        <w:t>100</w:t>
      </w:r>
      <w:r w:rsidR="00105A8E" w:rsidRPr="00FF232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1F4278" w:rsidRPr="00FF2325">
        <w:rPr>
          <w:rFonts w:ascii="Times New Roman" w:hAnsi="Times New Roman" w:cs="Times New Roman"/>
          <w:sz w:val="24"/>
          <w:szCs w:val="24"/>
          <w:lang w:val="pl-PL"/>
        </w:rPr>
        <w:t>dola</w:t>
      </w:r>
      <w:r w:rsidR="00105A8E" w:rsidRPr="00FF2325">
        <w:rPr>
          <w:rFonts w:ascii="Times New Roman" w:hAnsi="Times New Roman" w:cs="Times New Roman"/>
          <w:sz w:val="24"/>
          <w:szCs w:val="24"/>
          <w:lang w:val="pl-PL"/>
        </w:rPr>
        <w:t>zak</w:t>
      </w:r>
      <w:r w:rsidR="00FF2325" w:rsidRPr="00FF2325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1F4278" w:rsidRPr="00FF2325">
        <w:rPr>
          <w:rFonts w:ascii="Times New Roman" w:hAnsi="Times New Roman" w:cs="Times New Roman"/>
          <w:sz w:val="24"/>
          <w:szCs w:val="24"/>
          <w:lang w:val="pl-PL"/>
        </w:rPr>
        <w:t xml:space="preserve"> u ambulantu Slunj. Učestalost dolazak bila je 2-3 puta tjedno. Multidisciplinarnim tretmanima (logoped, kineziterapeut, edukacijski rehabilitator, psiholog, grupna terapija, terapeut</w:t>
      </w:r>
      <w:r w:rsidR="00414960" w:rsidRPr="00FF2325">
        <w:rPr>
          <w:rFonts w:ascii="Times New Roman" w:hAnsi="Times New Roman" w:cs="Times New Roman"/>
          <w:sz w:val="24"/>
          <w:szCs w:val="24"/>
          <w:lang w:val="pl-PL"/>
        </w:rPr>
        <w:t xml:space="preserve"> senzorne integracije,</w:t>
      </w:r>
      <w:r w:rsidR="00E86BF0" w:rsidRPr="00FF2325">
        <w:rPr>
          <w:rFonts w:ascii="Times New Roman" w:hAnsi="Times New Roman" w:cs="Times New Roman"/>
          <w:sz w:val="24"/>
          <w:szCs w:val="24"/>
          <w:lang w:val="pl-PL"/>
        </w:rPr>
        <w:t>kineziolog</w:t>
      </w:r>
      <w:r w:rsidR="001F4278" w:rsidRPr="00FF2325">
        <w:rPr>
          <w:rFonts w:ascii="Times New Roman" w:hAnsi="Times New Roman" w:cs="Times New Roman"/>
          <w:sz w:val="24"/>
          <w:szCs w:val="24"/>
          <w:lang w:val="pl-PL"/>
        </w:rPr>
        <w:t xml:space="preserve">) ukupno je bilo obuhvaćeno </w:t>
      </w:r>
      <w:r w:rsidR="00FF2325" w:rsidRPr="00FF2325">
        <w:rPr>
          <w:rFonts w:ascii="Times New Roman" w:hAnsi="Times New Roman" w:cs="Times New Roman"/>
          <w:bCs/>
          <w:sz w:val="24"/>
          <w:szCs w:val="24"/>
          <w:lang w:val="pl-PL"/>
        </w:rPr>
        <w:t>74</w:t>
      </w:r>
      <w:r w:rsidR="00AF4B1C" w:rsidRPr="00FF232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1F4278" w:rsidRPr="00FF2325">
        <w:rPr>
          <w:rFonts w:ascii="Times New Roman" w:hAnsi="Times New Roman" w:cs="Times New Roman"/>
          <w:sz w:val="24"/>
          <w:szCs w:val="24"/>
          <w:lang w:val="pl-PL"/>
        </w:rPr>
        <w:t>dije</w:t>
      </w:r>
      <w:r w:rsidR="00FF2325" w:rsidRPr="00FF2325">
        <w:rPr>
          <w:rFonts w:ascii="Times New Roman" w:hAnsi="Times New Roman" w:cs="Times New Roman"/>
          <w:sz w:val="24"/>
          <w:szCs w:val="24"/>
          <w:lang w:val="pl-PL"/>
        </w:rPr>
        <w:t>ce</w:t>
      </w:r>
      <w:r w:rsidR="001F4278" w:rsidRPr="00FF2325">
        <w:rPr>
          <w:rFonts w:ascii="Times New Roman" w:hAnsi="Times New Roman" w:cs="Times New Roman"/>
          <w:sz w:val="24"/>
          <w:szCs w:val="24"/>
          <w:lang w:val="pl-PL"/>
        </w:rPr>
        <w:t>/korisnik</w:t>
      </w:r>
      <w:r w:rsidR="00FF2325" w:rsidRPr="00FF2325">
        <w:rPr>
          <w:rFonts w:ascii="Times New Roman" w:hAnsi="Times New Roman" w:cs="Times New Roman"/>
          <w:sz w:val="24"/>
          <w:szCs w:val="24"/>
          <w:lang w:val="pl-PL"/>
        </w:rPr>
        <w:t xml:space="preserve">a. U 2024 godini </w:t>
      </w:r>
      <w:r w:rsidR="0079691F" w:rsidRPr="00FF2325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1F4278" w:rsidRPr="00FF2325">
        <w:rPr>
          <w:rFonts w:ascii="Times New Roman" w:hAnsi="Times New Roman" w:cs="Times New Roman"/>
          <w:sz w:val="24"/>
          <w:szCs w:val="24"/>
          <w:lang w:val="pl-PL"/>
        </w:rPr>
        <w:t xml:space="preserve">bavljeno je </w:t>
      </w:r>
      <w:r w:rsidR="00FF2325" w:rsidRPr="00FF2325">
        <w:rPr>
          <w:rFonts w:ascii="Times New Roman" w:hAnsi="Times New Roman" w:cs="Times New Roman"/>
          <w:bCs/>
          <w:sz w:val="24"/>
          <w:szCs w:val="24"/>
          <w:lang w:val="pl-PL"/>
        </w:rPr>
        <w:t>preko 2000</w:t>
      </w:r>
      <w:r w:rsidR="001F4278" w:rsidRPr="00FF2325">
        <w:rPr>
          <w:rFonts w:ascii="Times New Roman" w:hAnsi="Times New Roman" w:cs="Times New Roman"/>
          <w:sz w:val="24"/>
          <w:szCs w:val="24"/>
          <w:lang w:val="pl-PL"/>
        </w:rPr>
        <w:t xml:space="preserve"> dijagnostičko terapijskih postupaka</w:t>
      </w:r>
      <w:r w:rsidR="00572A7D" w:rsidRPr="00FF2325">
        <w:rPr>
          <w:rFonts w:ascii="Times New Roman" w:hAnsi="Times New Roman" w:cs="Times New Roman"/>
          <w:sz w:val="24"/>
          <w:szCs w:val="24"/>
        </w:rPr>
        <w:t xml:space="preserve"> </w:t>
      </w:r>
      <w:r w:rsidRPr="00FF2325">
        <w:rPr>
          <w:rFonts w:ascii="Times New Roman" w:hAnsi="Times New Roman" w:cs="Times New Roman"/>
          <w:sz w:val="24"/>
          <w:szCs w:val="24"/>
          <w:lang w:val="pl-PL"/>
        </w:rPr>
        <w:t>što potvrđuje cilj ove aktivnosti</w:t>
      </w:r>
      <w:r w:rsidR="003039AB" w:rsidRPr="00FF2325">
        <w:rPr>
          <w:rFonts w:ascii="Times New Roman" w:hAnsi="Times New Roman" w:cs="Times New Roman"/>
          <w:sz w:val="24"/>
          <w:szCs w:val="24"/>
          <w:lang w:val="pl-PL"/>
        </w:rPr>
        <w:t xml:space="preserve"> a to je</w:t>
      </w:r>
      <w:r w:rsidRPr="00FF2325">
        <w:rPr>
          <w:rFonts w:ascii="Times New Roman" w:hAnsi="Times New Roman" w:cs="Times New Roman"/>
          <w:sz w:val="24"/>
          <w:szCs w:val="24"/>
          <w:lang w:val="pl-PL"/>
        </w:rPr>
        <w:t xml:space="preserve"> dostupnost zdravstvene usluge</w:t>
      </w:r>
      <w:r w:rsidR="003039AB" w:rsidRPr="00FF2325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Pr="00FF2325">
        <w:rPr>
          <w:rFonts w:ascii="Times New Roman" w:hAnsi="Times New Roman" w:cs="Times New Roman"/>
          <w:sz w:val="24"/>
          <w:szCs w:val="24"/>
        </w:rPr>
        <w:t xml:space="preserve"> pomoć </w:t>
      </w:r>
      <w:proofErr w:type="spellStart"/>
      <w:r w:rsidRPr="00FF2325">
        <w:rPr>
          <w:rFonts w:ascii="Times New Roman" w:hAnsi="Times New Roman" w:cs="Times New Roman"/>
          <w:sz w:val="24"/>
          <w:szCs w:val="24"/>
        </w:rPr>
        <w:t>multidisciplitarnog</w:t>
      </w:r>
      <w:proofErr w:type="spellEnd"/>
      <w:r w:rsidRPr="00FF2325">
        <w:rPr>
          <w:rFonts w:ascii="Times New Roman" w:hAnsi="Times New Roman" w:cs="Times New Roman"/>
          <w:sz w:val="24"/>
          <w:szCs w:val="24"/>
        </w:rPr>
        <w:t xml:space="preserve"> tima  i u drugim općinama i gradovima u Karlovačkoj županiji.</w:t>
      </w:r>
    </w:p>
    <w:p w14:paraId="4871339D" w14:textId="77777777" w:rsidR="001D6431" w:rsidRPr="00FF2325" w:rsidRDefault="001D6431" w:rsidP="001D643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D93925D" w14:textId="79537085" w:rsidR="001D6431" w:rsidRDefault="001D6431" w:rsidP="001D643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63C7">
        <w:rPr>
          <w:rFonts w:ascii="Times New Roman" w:hAnsi="Times New Roman" w:cs="Times New Roman"/>
          <w:iCs/>
          <w:sz w:val="24"/>
          <w:szCs w:val="24"/>
        </w:rPr>
        <w:t>Izračun potreban za provedbu ovog pro</w:t>
      </w:r>
      <w:r>
        <w:rPr>
          <w:rFonts w:ascii="Times New Roman" w:hAnsi="Times New Roman" w:cs="Times New Roman"/>
          <w:iCs/>
          <w:sz w:val="24"/>
          <w:szCs w:val="24"/>
        </w:rPr>
        <w:t xml:space="preserve">grama je </w:t>
      </w:r>
      <w:r w:rsidR="00563939">
        <w:rPr>
          <w:rFonts w:ascii="Times New Roman" w:hAnsi="Times New Roman" w:cs="Times New Roman"/>
          <w:iCs/>
          <w:sz w:val="24"/>
          <w:szCs w:val="24"/>
        </w:rPr>
        <w:t>ostao na istoj razini.</w:t>
      </w:r>
    </w:p>
    <w:p w14:paraId="4DD21AF7" w14:textId="77777777" w:rsidR="00E86BF0" w:rsidRPr="00FF2325" w:rsidRDefault="00E86BF0" w:rsidP="00ED11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BEE10A4" w14:textId="2260D7F0" w:rsidR="007258B1" w:rsidRPr="00FA7C58" w:rsidRDefault="007258B1" w:rsidP="007258B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51AAE">
        <w:rPr>
          <w:rFonts w:ascii="Times New Roman" w:hAnsi="Times New Roman" w:cs="Times New Roman"/>
          <w:bCs/>
          <w:sz w:val="24"/>
          <w:szCs w:val="24"/>
        </w:rPr>
        <w:t xml:space="preserve">Izvršenje za navedeni period iznosi </w:t>
      </w:r>
      <w:r w:rsidR="00FA7C58" w:rsidRPr="00FA7C58">
        <w:rPr>
          <w:rFonts w:ascii="Times New Roman" w:hAnsi="Times New Roman" w:cs="Times New Roman"/>
          <w:bCs/>
          <w:sz w:val="24"/>
          <w:szCs w:val="24"/>
        </w:rPr>
        <w:t>13.376,42</w:t>
      </w:r>
      <w:r w:rsidR="00105A8E" w:rsidRPr="00FA7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5A8E" w:rsidRPr="00FA7C58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Pr="00FA7C58">
        <w:rPr>
          <w:rFonts w:ascii="Times New Roman" w:hAnsi="Times New Roman" w:cs="Times New Roman"/>
          <w:bCs/>
          <w:sz w:val="24"/>
          <w:szCs w:val="24"/>
        </w:rPr>
        <w:t xml:space="preserve"> ili iskazan u postocima izvršenje plana je </w:t>
      </w:r>
      <w:r w:rsidR="00FA7C58" w:rsidRPr="00FA7C58">
        <w:rPr>
          <w:rFonts w:ascii="Times New Roman" w:hAnsi="Times New Roman" w:cs="Times New Roman"/>
          <w:bCs/>
          <w:sz w:val="24"/>
          <w:szCs w:val="24"/>
        </w:rPr>
        <w:t>99,82</w:t>
      </w:r>
      <w:r w:rsidRPr="00FA7C58">
        <w:rPr>
          <w:rFonts w:ascii="Times New Roman" w:hAnsi="Times New Roman" w:cs="Times New Roman"/>
          <w:bCs/>
          <w:sz w:val="24"/>
          <w:szCs w:val="24"/>
        </w:rPr>
        <w:t>%.</w:t>
      </w:r>
    </w:p>
    <w:p w14:paraId="09021C91" w14:textId="2152B737" w:rsidR="007258B1" w:rsidRPr="00571202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71202">
        <w:rPr>
          <w:rFonts w:ascii="Times New Roman" w:hAnsi="Times New Roman" w:cs="Times New Roman"/>
          <w:sz w:val="24"/>
          <w:szCs w:val="24"/>
        </w:rPr>
        <w:lastRenderedPageBreak/>
        <w:t xml:space="preserve">U navedenom razdoblju utrošeno je </w:t>
      </w:r>
      <w:r w:rsidR="00571202" w:rsidRPr="00571202">
        <w:rPr>
          <w:rFonts w:ascii="Times New Roman" w:hAnsi="Times New Roman" w:cs="Times New Roman"/>
          <w:sz w:val="24"/>
          <w:szCs w:val="24"/>
        </w:rPr>
        <w:t>13.3</w:t>
      </w:r>
      <w:r w:rsidR="00571202">
        <w:rPr>
          <w:rFonts w:ascii="Times New Roman" w:hAnsi="Times New Roman" w:cs="Times New Roman"/>
          <w:sz w:val="24"/>
          <w:szCs w:val="24"/>
        </w:rPr>
        <w:t>30</w:t>
      </w:r>
      <w:r w:rsidR="00571202" w:rsidRPr="00571202">
        <w:rPr>
          <w:rFonts w:ascii="Times New Roman" w:hAnsi="Times New Roman" w:cs="Times New Roman"/>
          <w:sz w:val="24"/>
          <w:szCs w:val="24"/>
        </w:rPr>
        <w:t>,</w:t>
      </w:r>
      <w:r w:rsidR="00571202">
        <w:rPr>
          <w:rFonts w:ascii="Times New Roman" w:hAnsi="Times New Roman" w:cs="Times New Roman"/>
          <w:sz w:val="24"/>
          <w:szCs w:val="24"/>
        </w:rPr>
        <w:t>00</w:t>
      </w:r>
      <w:r w:rsidR="00105A8E" w:rsidRPr="0057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A8E" w:rsidRPr="0057120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05A8E" w:rsidRPr="00571202">
        <w:rPr>
          <w:rFonts w:ascii="Times New Roman" w:hAnsi="Times New Roman" w:cs="Times New Roman"/>
          <w:sz w:val="24"/>
          <w:szCs w:val="24"/>
        </w:rPr>
        <w:t xml:space="preserve"> </w:t>
      </w:r>
      <w:r w:rsidRPr="00571202">
        <w:rPr>
          <w:rFonts w:ascii="Times New Roman" w:hAnsi="Times New Roman" w:cs="Times New Roman"/>
          <w:sz w:val="24"/>
          <w:szCs w:val="24"/>
        </w:rPr>
        <w:t>na:</w:t>
      </w:r>
    </w:p>
    <w:p w14:paraId="310E8FD0" w14:textId="4554AB7C" w:rsidR="007258B1" w:rsidRPr="00571202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71202">
        <w:rPr>
          <w:rFonts w:ascii="Times New Roman" w:hAnsi="Times New Roman" w:cs="Times New Roman"/>
          <w:sz w:val="24"/>
          <w:szCs w:val="24"/>
        </w:rPr>
        <w:t>-rashodi za zaposlene (</w:t>
      </w:r>
      <w:r w:rsidR="00D508FC" w:rsidRPr="00571202">
        <w:rPr>
          <w:rFonts w:ascii="Times New Roman" w:hAnsi="Times New Roman" w:cs="Times New Roman"/>
          <w:sz w:val="24"/>
          <w:szCs w:val="24"/>
        </w:rPr>
        <w:t>edukacije</w:t>
      </w:r>
      <w:r w:rsidRPr="00571202">
        <w:rPr>
          <w:rFonts w:ascii="Times New Roman" w:hAnsi="Times New Roman" w:cs="Times New Roman"/>
          <w:sz w:val="24"/>
          <w:szCs w:val="24"/>
        </w:rPr>
        <w:t xml:space="preserve">) u iznosu </w:t>
      </w:r>
      <w:r w:rsidR="00571202" w:rsidRPr="00571202">
        <w:rPr>
          <w:rFonts w:ascii="Times New Roman" w:hAnsi="Times New Roman" w:cs="Times New Roman"/>
          <w:sz w:val="24"/>
          <w:szCs w:val="24"/>
        </w:rPr>
        <w:t xml:space="preserve">6.447,42 </w:t>
      </w:r>
      <w:proofErr w:type="spellStart"/>
      <w:r w:rsidR="00D508FC" w:rsidRPr="00571202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16AFEDB1" w14:textId="4BC197C3" w:rsidR="007258B1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71202">
        <w:rPr>
          <w:rFonts w:ascii="Times New Roman" w:hAnsi="Times New Roman" w:cs="Times New Roman"/>
          <w:sz w:val="24"/>
          <w:szCs w:val="24"/>
        </w:rPr>
        <w:t>-</w:t>
      </w:r>
      <w:r w:rsidR="00571202">
        <w:rPr>
          <w:rFonts w:ascii="Times New Roman" w:hAnsi="Times New Roman" w:cs="Times New Roman"/>
          <w:sz w:val="24"/>
          <w:szCs w:val="24"/>
        </w:rPr>
        <w:t>rashod za materijal i energiju</w:t>
      </w:r>
      <w:r w:rsidRPr="00571202">
        <w:rPr>
          <w:rFonts w:ascii="Times New Roman" w:hAnsi="Times New Roman" w:cs="Times New Roman"/>
          <w:sz w:val="24"/>
          <w:szCs w:val="24"/>
        </w:rPr>
        <w:t xml:space="preserve"> </w:t>
      </w:r>
      <w:r w:rsidR="00D508FC" w:rsidRPr="00571202">
        <w:rPr>
          <w:rFonts w:ascii="Times New Roman" w:hAnsi="Times New Roman" w:cs="Times New Roman"/>
          <w:sz w:val="24"/>
          <w:szCs w:val="24"/>
        </w:rPr>
        <w:t xml:space="preserve"> u iznosu </w:t>
      </w:r>
      <w:r w:rsidR="00571202">
        <w:rPr>
          <w:rFonts w:ascii="Times New Roman" w:hAnsi="Times New Roman" w:cs="Times New Roman"/>
          <w:sz w:val="24"/>
          <w:szCs w:val="24"/>
        </w:rPr>
        <w:t>4.723,58</w:t>
      </w:r>
      <w:r w:rsidR="00D508FC" w:rsidRPr="0057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8FC" w:rsidRPr="00571202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67C3DB99" w14:textId="5CE7DFD1" w:rsidR="00571202" w:rsidRPr="00571202" w:rsidRDefault="00571202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-rashod za usluge u iznosu 1.3</w:t>
      </w:r>
      <w:r w:rsidR="00385A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7,00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066CFE72" w14:textId="64AA3B4B" w:rsidR="00D508FC" w:rsidRPr="00571202" w:rsidRDefault="00D508FC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71202">
        <w:rPr>
          <w:rFonts w:ascii="Times New Roman" w:hAnsi="Times New Roman" w:cs="Times New Roman"/>
          <w:sz w:val="24"/>
          <w:szCs w:val="24"/>
        </w:rPr>
        <w:t xml:space="preserve">-premije osiguranja u iznosu od </w:t>
      </w:r>
      <w:r w:rsidR="00851AAE" w:rsidRPr="00571202">
        <w:rPr>
          <w:rFonts w:ascii="Times New Roman" w:hAnsi="Times New Roman" w:cs="Times New Roman"/>
          <w:sz w:val="24"/>
          <w:szCs w:val="24"/>
        </w:rPr>
        <w:t>382</w:t>
      </w:r>
      <w:r w:rsidRPr="00571202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571202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00605951" w14:textId="6085FE06" w:rsidR="00E86BF0" w:rsidRPr="00571202" w:rsidRDefault="00E86BF0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71202">
        <w:rPr>
          <w:rFonts w:ascii="Times New Roman" w:hAnsi="Times New Roman" w:cs="Times New Roman"/>
          <w:sz w:val="24"/>
          <w:szCs w:val="24"/>
        </w:rPr>
        <w:t>-</w:t>
      </w:r>
      <w:r w:rsidR="00851AAE" w:rsidRPr="00571202">
        <w:rPr>
          <w:rFonts w:ascii="Times New Roman" w:hAnsi="Times New Roman" w:cs="Times New Roman"/>
          <w:sz w:val="24"/>
          <w:szCs w:val="24"/>
        </w:rPr>
        <w:t>rashodi za dugotrajnu imovinu</w:t>
      </w:r>
      <w:r w:rsidRPr="00571202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851AAE" w:rsidRPr="00571202">
        <w:rPr>
          <w:rFonts w:ascii="Times New Roman" w:hAnsi="Times New Roman" w:cs="Times New Roman"/>
          <w:sz w:val="24"/>
          <w:szCs w:val="24"/>
        </w:rPr>
        <w:t xml:space="preserve"> 400</w:t>
      </w:r>
      <w:r w:rsidRPr="00571202">
        <w:rPr>
          <w:rFonts w:ascii="Times New Roman" w:hAnsi="Times New Roman" w:cs="Times New Roman"/>
          <w:sz w:val="24"/>
          <w:szCs w:val="24"/>
        </w:rPr>
        <w:t>,</w:t>
      </w:r>
      <w:r w:rsidR="00851AAE" w:rsidRPr="00571202">
        <w:rPr>
          <w:rFonts w:ascii="Times New Roman" w:hAnsi="Times New Roman" w:cs="Times New Roman"/>
          <w:sz w:val="24"/>
          <w:szCs w:val="24"/>
        </w:rPr>
        <w:t>0</w:t>
      </w:r>
      <w:r w:rsidRPr="00571202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571202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395B3ADD" w14:textId="77777777" w:rsidR="007258B1" w:rsidRPr="00851AAE" w:rsidRDefault="007258B1" w:rsidP="00ED11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EC5A9B" w14:textId="12CF6986" w:rsidR="001D6431" w:rsidRPr="00B22BEE" w:rsidRDefault="00466801" w:rsidP="00ED11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22BEE">
        <w:rPr>
          <w:rFonts w:ascii="Times New Roman" w:hAnsi="Times New Roman" w:cs="Times New Roman"/>
          <w:sz w:val="24"/>
          <w:szCs w:val="24"/>
        </w:rPr>
        <w:t xml:space="preserve"> Druga aktivnost u ovom programu je pružanje zdravstvene usluge neosiguranim osobama. Obzirom na veliki broj i potrebu pružanja usluga dijagnostike i rehabilitacije kao i savjetodavnog rada povremeno se pojavi potreba  za pregledom neosigurane osobe koja ostvari zdravstvenu uslugu u sklopu naše djelatnosti</w:t>
      </w:r>
      <w:r w:rsidR="004D70E2" w:rsidRPr="00B22BEE">
        <w:rPr>
          <w:rFonts w:ascii="Times New Roman" w:hAnsi="Times New Roman" w:cs="Times New Roman"/>
          <w:sz w:val="24"/>
          <w:szCs w:val="24"/>
        </w:rPr>
        <w:t xml:space="preserve"> a najčešće su to osobe koje nisu državljani RH.</w:t>
      </w:r>
    </w:p>
    <w:p w14:paraId="13DF06CD" w14:textId="77777777" w:rsidR="001D6431" w:rsidRPr="00B22BEE" w:rsidRDefault="001D6431" w:rsidP="00ED11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ABD9698" w14:textId="74690479" w:rsidR="004D70E2" w:rsidRPr="00B22BEE" w:rsidRDefault="004D70E2" w:rsidP="004D70E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22BEE">
        <w:rPr>
          <w:rFonts w:ascii="Times New Roman" w:hAnsi="Times New Roman" w:cs="Times New Roman"/>
          <w:bCs/>
          <w:sz w:val="24"/>
          <w:szCs w:val="24"/>
        </w:rPr>
        <w:t xml:space="preserve">Izvršenje za navedeni period iznosi </w:t>
      </w:r>
      <w:r w:rsidR="00571202" w:rsidRPr="00B22BEE">
        <w:rPr>
          <w:rFonts w:ascii="Times New Roman" w:hAnsi="Times New Roman" w:cs="Times New Roman"/>
          <w:bCs/>
          <w:sz w:val="24"/>
          <w:szCs w:val="24"/>
        </w:rPr>
        <w:t>76,42</w:t>
      </w:r>
      <w:r w:rsidRPr="00B22B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BEE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Pr="00B22BEE">
        <w:rPr>
          <w:rFonts w:ascii="Times New Roman" w:hAnsi="Times New Roman" w:cs="Times New Roman"/>
          <w:bCs/>
          <w:sz w:val="24"/>
          <w:szCs w:val="24"/>
        </w:rPr>
        <w:t xml:space="preserve"> ili iskazan u postocima izvršenje plana je </w:t>
      </w:r>
      <w:r w:rsidR="007E076A" w:rsidRPr="00B22BEE">
        <w:rPr>
          <w:rFonts w:ascii="Times New Roman" w:hAnsi="Times New Roman" w:cs="Times New Roman"/>
          <w:bCs/>
          <w:sz w:val="24"/>
          <w:szCs w:val="24"/>
        </w:rPr>
        <w:t>76,42</w:t>
      </w:r>
      <w:r w:rsidRPr="00B22BEE"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14:paraId="364733F7" w14:textId="77777777" w:rsidR="004D70E2" w:rsidRPr="00B22BEE" w:rsidRDefault="004D70E2" w:rsidP="004D70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A1500A" w14:textId="6D2D0CC4" w:rsidR="004D70E2" w:rsidRPr="00B22BEE" w:rsidRDefault="004D70E2" w:rsidP="004D70E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22BEE">
        <w:rPr>
          <w:rFonts w:ascii="Times New Roman" w:hAnsi="Times New Roman" w:cs="Times New Roman"/>
          <w:sz w:val="24"/>
          <w:szCs w:val="24"/>
        </w:rPr>
        <w:t xml:space="preserve">U navedenom razdoblju utrošeno je </w:t>
      </w:r>
      <w:r w:rsidR="00571202" w:rsidRPr="00B22BEE">
        <w:rPr>
          <w:rFonts w:ascii="Times New Roman" w:hAnsi="Times New Roman" w:cs="Times New Roman"/>
          <w:sz w:val="24"/>
          <w:szCs w:val="24"/>
        </w:rPr>
        <w:t>76,42</w:t>
      </w:r>
      <w:r w:rsidRPr="00B2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BE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B22BEE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7FF08AD5" w14:textId="0FA66E01" w:rsidR="001D6431" w:rsidRPr="00B22BEE" w:rsidRDefault="004D70E2" w:rsidP="00ED11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22BEE">
        <w:rPr>
          <w:rFonts w:ascii="Times New Roman" w:hAnsi="Times New Roman" w:cs="Times New Roman"/>
          <w:sz w:val="24"/>
          <w:szCs w:val="24"/>
        </w:rPr>
        <w:t xml:space="preserve">-rashodi za uredski materijal u iznosu </w:t>
      </w:r>
      <w:r w:rsidR="00571202" w:rsidRPr="00B22BEE">
        <w:rPr>
          <w:rFonts w:ascii="Times New Roman" w:hAnsi="Times New Roman" w:cs="Times New Roman"/>
          <w:sz w:val="24"/>
          <w:szCs w:val="24"/>
        </w:rPr>
        <w:t>76,42</w:t>
      </w:r>
      <w:r w:rsidRPr="00B22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BEE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02A767F0" w14:textId="77777777" w:rsidR="004069B8" w:rsidRPr="004069B8" w:rsidRDefault="004069B8" w:rsidP="007A231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E7CCAF3" w14:textId="4577FBE1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311D7E">
        <w:rPr>
          <w:rFonts w:cstheme="minorHAnsi"/>
          <w:b/>
          <w:bCs/>
        </w:rPr>
        <w:t xml:space="preserve">PROSINAC </w:t>
      </w:r>
      <w:r>
        <w:rPr>
          <w:rFonts w:cstheme="minorHAnsi"/>
          <w:b/>
          <w:bCs/>
        </w:rPr>
        <w:t>202</w:t>
      </w:r>
      <w:r w:rsidR="00563939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7482C489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4"/>
        <w:gridCol w:w="1986"/>
        <w:gridCol w:w="1216"/>
        <w:gridCol w:w="1113"/>
        <w:gridCol w:w="1152"/>
        <w:gridCol w:w="1267"/>
        <w:gridCol w:w="946"/>
        <w:gridCol w:w="815"/>
      </w:tblGrid>
      <w:tr w:rsidR="00563939" w14:paraId="1A8FA693" w14:textId="77777777" w:rsidTr="009E1C09">
        <w:tc>
          <w:tcPr>
            <w:tcW w:w="1186" w:type="dxa"/>
          </w:tcPr>
          <w:p w14:paraId="57BAAA10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2F1B100A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91" w:type="dxa"/>
          </w:tcPr>
          <w:p w14:paraId="3C431C83" w14:textId="03A204AB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</w:t>
            </w:r>
            <w:r w:rsidR="00563939">
              <w:rPr>
                <w:rFonts w:cstheme="minorHAnsi"/>
                <w:b/>
                <w:bCs/>
              </w:rPr>
              <w:t>zvršenje</w:t>
            </w:r>
            <w:r w:rsidRPr="00E15078">
              <w:rPr>
                <w:rFonts w:cstheme="minorHAnsi"/>
                <w:b/>
                <w:bCs/>
              </w:rPr>
              <w:t xml:space="preserve"> 202</w:t>
            </w:r>
            <w:r w:rsidR="00563939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896" w:type="dxa"/>
          </w:tcPr>
          <w:p w14:paraId="75A98F00" w14:textId="3920F132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P</w:t>
            </w:r>
            <w:r w:rsidR="00563939">
              <w:rPr>
                <w:rFonts w:cstheme="minorHAnsi"/>
                <w:b/>
                <w:bCs/>
              </w:rPr>
              <w:t>lan</w:t>
            </w:r>
            <w:r w:rsidRPr="006E7B89">
              <w:rPr>
                <w:rFonts w:cstheme="minorHAnsi"/>
                <w:b/>
                <w:bCs/>
              </w:rPr>
              <w:t xml:space="preserve"> </w:t>
            </w:r>
          </w:p>
          <w:p w14:paraId="04DFE2CC" w14:textId="1A269A4B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563939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1C0C5FE3" w14:textId="49479D3D" w:rsidR="007A231C" w:rsidRPr="002B21B5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</w:t>
            </w:r>
            <w:r w:rsidR="00311D7E">
              <w:rPr>
                <w:rFonts w:cstheme="minorHAnsi"/>
                <w:b/>
                <w:bCs/>
              </w:rPr>
              <w:t>II</w:t>
            </w:r>
            <w:r w:rsidRPr="002B21B5">
              <w:rPr>
                <w:rFonts w:cstheme="minorHAnsi"/>
                <w:b/>
                <w:bCs/>
              </w:rPr>
              <w:t xml:space="preserve"> R</w:t>
            </w:r>
            <w:r w:rsidR="00563939">
              <w:rPr>
                <w:rFonts w:cstheme="minorHAnsi"/>
                <w:b/>
                <w:bCs/>
              </w:rPr>
              <w:t>ebalans</w:t>
            </w:r>
          </w:p>
          <w:p w14:paraId="21C74EA6" w14:textId="7253C8A5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563939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78" w:type="dxa"/>
          </w:tcPr>
          <w:p w14:paraId="7620FF35" w14:textId="319D6E6C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</w:t>
            </w:r>
            <w:r w:rsidR="00563939">
              <w:rPr>
                <w:rFonts w:cstheme="minorHAnsi"/>
                <w:b/>
                <w:bCs/>
              </w:rPr>
              <w:t xml:space="preserve">zvršenje </w:t>
            </w:r>
            <w:r w:rsidRPr="006E7B89">
              <w:rPr>
                <w:rFonts w:cstheme="minorHAnsi"/>
                <w:b/>
                <w:bCs/>
              </w:rPr>
              <w:t>202</w:t>
            </w:r>
            <w:r w:rsidR="00563939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40" w:type="dxa"/>
          </w:tcPr>
          <w:p w14:paraId="0B964FCA" w14:textId="77777777" w:rsidR="00563939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563939">
              <w:rPr>
                <w:rFonts w:cstheme="minorHAnsi"/>
                <w:b/>
                <w:bCs/>
              </w:rPr>
              <w:t>ndeks</w:t>
            </w:r>
          </w:p>
          <w:p w14:paraId="6AEB8A57" w14:textId="5AFF34B8" w:rsidR="007A231C" w:rsidRDefault="00563939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672" w:type="dxa"/>
          </w:tcPr>
          <w:p w14:paraId="69270FA2" w14:textId="0FD086E4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563939">
              <w:rPr>
                <w:rFonts w:cstheme="minorHAnsi"/>
                <w:b/>
                <w:bCs/>
              </w:rPr>
              <w:t>ndeks 6/5</w:t>
            </w:r>
          </w:p>
        </w:tc>
      </w:tr>
      <w:tr w:rsidR="00563939" w14:paraId="7D44EF1B" w14:textId="77777777" w:rsidTr="009E1C09">
        <w:tc>
          <w:tcPr>
            <w:tcW w:w="1186" w:type="dxa"/>
          </w:tcPr>
          <w:p w14:paraId="13F61E63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63F86C4B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91" w:type="dxa"/>
          </w:tcPr>
          <w:p w14:paraId="4C5F5927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96" w:type="dxa"/>
          </w:tcPr>
          <w:p w14:paraId="00EC1A31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7CB5884A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78" w:type="dxa"/>
          </w:tcPr>
          <w:p w14:paraId="5B3A6B74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40" w:type="dxa"/>
          </w:tcPr>
          <w:p w14:paraId="6B392E29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672" w:type="dxa"/>
          </w:tcPr>
          <w:p w14:paraId="0BACBFC0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563939" w14:paraId="29FAEEA6" w14:textId="77777777" w:rsidTr="009E1C09">
        <w:tc>
          <w:tcPr>
            <w:tcW w:w="1186" w:type="dxa"/>
          </w:tcPr>
          <w:p w14:paraId="5895CE27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06128504" w14:textId="7B93EA16" w:rsidR="007A231C" w:rsidRDefault="009A3A77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Organizacija i dolazak stručnog tima</w:t>
            </w:r>
          </w:p>
        </w:tc>
        <w:tc>
          <w:tcPr>
            <w:tcW w:w="1291" w:type="dxa"/>
          </w:tcPr>
          <w:p w14:paraId="0F858B93" w14:textId="55C08994" w:rsidR="007A231C" w:rsidRDefault="00D30A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</w:t>
            </w:r>
            <w:r w:rsidR="008675DD">
              <w:rPr>
                <w:rFonts w:cstheme="minorHAnsi"/>
                <w:b/>
                <w:bCs/>
              </w:rPr>
              <w:t>300</w:t>
            </w:r>
            <w:r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896" w:type="dxa"/>
          </w:tcPr>
          <w:p w14:paraId="114844D2" w14:textId="193A0DFF" w:rsidR="007A231C" w:rsidRDefault="00167DEE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</w:t>
            </w:r>
            <w:r w:rsidR="00C21A5E">
              <w:rPr>
                <w:rFonts w:cstheme="minorHAnsi"/>
                <w:b/>
                <w:bCs/>
              </w:rPr>
              <w:t>300</w:t>
            </w:r>
            <w:r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180" w:type="dxa"/>
          </w:tcPr>
          <w:p w14:paraId="1C84EB88" w14:textId="04085475" w:rsidR="007A231C" w:rsidRDefault="00167DEE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</w:t>
            </w:r>
            <w:r w:rsidR="007E439F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00,00</w:t>
            </w:r>
          </w:p>
        </w:tc>
        <w:tc>
          <w:tcPr>
            <w:tcW w:w="1378" w:type="dxa"/>
          </w:tcPr>
          <w:p w14:paraId="324C7F92" w14:textId="41550B23" w:rsidR="007A231C" w:rsidRPr="006A7FB9" w:rsidRDefault="00311D7E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13.300,00</w:t>
            </w:r>
          </w:p>
        </w:tc>
        <w:tc>
          <w:tcPr>
            <w:tcW w:w="1040" w:type="dxa"/>
          </w:tcPr>
          <w:p w14:paraId="3BC6E299" w14:textId="7FD97699" w:rsidR="007A231C" w:rsidRPr="008675DD" w:rsidRDefault="008675DD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72" w:type="dxa"/>
          </w:tcPr>
          <w:p w14:paraId="57EFEA43" w14:textId="6D0604FF" w:rsidR="007A231C" w:rsidRPr="008675DD" w:rsidRDefault="007E439F" w:rsidP="009E1C09">
            <w:pPr>
              <w:rPr>
                <w:rFonts w:cstheme="minorHAnsi"/>
                <w:b/>
                <w:bCs/>
              </w:rPr>
            </w:pPr>
            <w:r w:rsidRPr="008675DD">
              <w:rPr>
                <w:rFonts w:cstheme="minorHAnsi"/>
                <w:b/>
                <w:bCs/>
              </w:rPr>
              <w:t>100</w:t>
            </w:r>
          </w:p>
        </w:tc>
      </w:tr>
      <w:tr w:rsidR="00563939" w14:paraId="3DFFDA4A" w14:textId="77777777" w:rsidTr="009E1C09">
        <w:tc>
          <w:tcPr>
            <w:tcW w:w="1186" w:type="dxa"/>
          </w:tcPr>
          <w:p w14:paraId="1AA215C6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5729FAA3" w14:textId="0165CE5D" w:rsidR="007A231C" w:rsidRDefault="006A7FB9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Pružanje zdravstvene zaštite neosiguranim osobama</w:t>
            </w:r>
          </w:p>
        </w:tc>
        <w:tc>
          <w:tcPr>
            <w:tcW w:w="1291" w:type="dxa"/>
          </w:tcPr>
          <w:p w14:paraId="0081116A" w14:textId="6BF8A886" w:rsidR="007A231C" w:rsidRDefault="008675DD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152,00</w:t>
            </w:r>
          </w:p>
        </w:tc>
        <w:tc>
          <w:tcPr>
            <w:tcW w:w="896" w:type="dxa"/>
          </w:tcPr>
          <w:p w14:paraId="7285CCF2" w14:textId="1C5ED4C3" w:rsidR="007A231C" w:rsidRDefault="006A7FB9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180" w:type="dxa"/>
          </w:tcPr>
          <w:p w14:paraId="12145E06" w14:textId="03C434CC" w:rsidR="007A231C" w:rsidRPr="008675DD" w:rsidRDefault="007E439F" w:rsidP="009E1C09">
            <w:pPr>
              <w:rPr>
                <w:rFonts w:cstheme="minorHAnsi"/>
                <w:b/>
                <w:bCs/>
              </w:rPr>
            </w:pPr>
            <w:r w:rsidRPr="008675DD">
              <w:rPr>
                <w:rFonts w:cstheme="minorHAnsi"/>
                <w:b/>
                <w:bCs/>
              </w:rPr>
              <w:t xml:space="preserve">      </w:t>
            </w:r>
            <w:r w:rsidR="006A7FB9" w:rsidRPr="008675DD">
              <w:rPr>
                <w:rFonts w:cstheme="minorHAnsi"/>
                <w:b/>
                <w:bCs/>
              </w:rPr>
              <w:t>100,00</w:t>
            </w:r>
          </w:p>
        </w:tc>
        <w:tc>
          <w:tcPr>
            <w:tcW w:w="1378" w:type="dxa"/>
          </w:tcPr>
          <w:p w14:paraId="3267BFCE" w14:textId="06244EDC" w:rsidR="007A231C" w:rsidRPr="008675DD" w:rsidRDefault="00D30A1C" w:rsidP="009E1C09">
            <w:pPr>
              <w:rPr>
                <w:rFonts w:cstheme="minorHAnsi"/>
                <w:b/>
                <w:bCs/>
              </w:rPr>
            </w:pPr>
            <w:r w:rsidRPr="008675DD">
              <w:rPr>
                <w:rFonts w:cstheme="minorHAnsi"/>
                <w:b/>
                <w:bCs/>
              </w:rPr>
              <w:t xml:space="preserve">        76,42</w:t>
            </w:r>
          </w:p>
        </w:tc>
        <w:tc>
          <w:tcPr>
            <w:tcW w:w="1040" w:type="dxa"/>
          </w:tcPr>
          <w:p w14:paraId="51362172" w14:textId="70FBCD0A" w:rsidR="007A231C" w:rsidRPr="008675DD" w:rsidRDefault="008675DD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50,27</w:t>
            </w:r>
          </w:p>
        </w:tc>
        <w:tc>
          <w:tcPr>
            <w:tcW w:w="672" w:type="dxa"/>
          </w:tcPr>
          <w:p w14:paraId="24ADE390" w14:textId="1D397D97" w:rsidR="007A231C" w:rsidRPr="008675DD" w:rsidRDefault="007E439F" w:rsidP="009E1C09">
            <w:pPr>
              <w:rPr>
                <w:rFonts w:cstheme="minorHAnsi"/>
                <w:b/>
                <w:bCs/>
              </w:rPr>
            </w:pPr>
            <w:r w:rsidRPr="008675DD">
              <w:rPr>
                <w:rFonts w:cstheme="minorHAnsi"/>
                <w:b/>
                <w:bCs/>
              </w:rPr>
              <w:t>76,42</w:t>
            </w:r>
          </w:p>
        </w:tc>
      </w:tr>
      <w:tr w:rsidR="00563939" w14:paraId="798E8FC8" w14:textId="77777777" w:rsidTr="009E1C09">
        <w:tc>
          <w:tcPr>
            <w:tcW w:w="1186" w:type="dxa"/>
          </w:tcPr>
          <w:p w14:paraId="1B660D9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3524495A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4C1EBFF6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6" w:type="dxa"/>
          </w:tcPr>
          <w:p w14:paraId="52B7180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5521D8AD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78" w:type="dxa"/>
          </w:tcPr>
          <w:p w14:paraId="0E8242A9" w14:textId="77777777" w:rsidR="007A231C" w:rsidRPr="00C21A5E" w:rsidRDefault="007A231C" w:rsidP="009E1C09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040" w:type="dxa"/>
          </w:tcPr>
          <w:p w14:paraId="364410C2" w14:textId="77777777" w:rsidR="007A231C" w:rsidRPr="00C21A5E" w:rsidRDefault="007A231C" w:rsidP="009E1C09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672" w:type="dxa"/>
          </w:tcPr>
          <w:p w14:paraId="6C43A144" w14:textId="77777777" w:rsidR="007A231C" w:rsidRPr="00C21A5E" w:rsidRDefault="007A231C" w:rsidP="009E1C09">
            <w:pPr>
              <w:rPr>
                <w:rFonts w:cstheme="minorHAnsi"/>
                <w:b/>
                <w:bCs/>
                <w:color w:val="FF0000"/>
              </w:rPr>
            </w:pPr>
          </w:p>
        </w:tc>
      </w:tr>
      <w:tr w:rsidR="00563939" w14:paraId="5E5D3AB7" w14:textId="77777777" w:rsidTr="009E1C09">
        <w:tc>
          <w:tcPr>
            <w:tcW w:w="1186" w:type="dxa"/>
          </w:tcPr>
          <w:p w14:paraId="6D2EE304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3AC7F7EE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247F3975" w14:textId="1CA8C6D0" w:rsidR="007A231C" w:rsidRDefault="00D30A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13.452,00</w:t>
            </w:r>
          </w:p>
        </w:tc>
        <w:tc>
          <w:tcPr>
            <w:tcW w:w="896" w:type="dxa"/>
          </w:tcPr>
          <w:p w14:paraId="3FCC08BB" w14:textId="5721770D" w:rsidR="007A231C" w:rsidRPr="001D6431" w:rsidRDefault="00167DEE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D6431">
              <w:rPr>
                <w:rFonts w:cstheme="minorHAnsi"/>
                <w:b/>
                <w:bCs/>
                <w:sz w:val="20"/>
                <w:szCs w:val="20"/>
              </w:rPr>
              <w:t>13.</w:t>
            </w:r>
            <w:r w:rsidR="00C21A5E">
              <w:rPr>
                <w:rFonts w:cstheme="minorHAnsi"/>
                <w:b/>
                <w:bCs/>
                <w:sz w:val="20"/>
                <w:szCs w:val="20"/>
              </w:rPr>
              <w:t>300</w:t>
            </w:r>
            <w:r w:rsidRPr="001D6431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80" w:type="dxa"/>
          </w:tcPr>
          <w:p w14:paraId="1177D5DD" w14:textId="0A226305" w:rsidR="007A231C" w:rsidRDefault="00167DEE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</w:t>
            </w:r>
            <w:r w:rsidR="00C21A5E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b/>
                <w:bCs/>
              </w:rPr>
              <w:t>00,00</w:t>
            </w:r>
          </w:p>
        </w:tc>
        <w:tc>
          <w:tcPr>
            <w:tcW w:w="1378" w:type="dxa"/>
          </w:tcPr>
          <w:p w14:paraId="3D54304A" w14:textId="2453B5D1" w:rsidR="007A231C" w:rsidRPr="008675DD" w:rsidRDefault="00D30A1C" w:rsidP="009E1C09">
            <w:pPr>
              <w:rPr>
                <w:rFonts w:cstheme="minorHAnsi"/>
                <w:b/>
                <w:bCs/>
              </w:rPr>
            </w:pPr>
            <w:r w:rsidRPr="008675DD">
              <w:rPr>
                <w:rFonts w:cstheme="minorHAnsi"/>
                <w:b/>
                <w:bCs/>
              </w:rPr>
              <w:t>13.376,42</w:t>
            </w:r>
          </w:p>
        </w:tc>
        <w:tc>
          <w:tcPr>
            <w:tcW w:w="1040" w:type="dxa"/>
          </w:tcPr>
          <w:p w14:paraId="61CD58C7" w14:textId="1AA83C41" w:rsidR="007A231C" w:rsidRPr="008675DD" w:rsidRDefault="008675DD" w:rsidP="009E1C09">
            <w:pPr>
              <w:rPr>
                <w:rFonts w:cstheme="minorHAnsi"/>
                <w:b/>
                <w:bCs/>
              </w:rPr>
            </w:pPr>
            <w:r w:rsidRPr="008675DD">
              <w:rPr>
                <w:rFonts w:cstheme="minorHAnsi"/>
                <w:b/>
                <w:bCs/>
              </w:rPr>
              <w:t>99,43</w:t>
            </w:r>
          </w:p>
        </w:tc>
        <w:tc>
          <w:tcPr>
            <w:tcW w:w="672" w:type="dxa"/>
          </w:tcPr>
          <w:p w14:paraId="1DD3B897" w14:textId="64D01703" w:rsidR="007A231C" w:rsidRPr="008675DD" w:rsidRDefault="008675DD" w:rsidP="009E1C09">
            <w:pPr>
              <w:rPr>
                <w:rFonts w:cstheme="minorHAnsi"/>
                <w:b/>
                <w:bCs/>
              </w:rPr>
            </w:pPr>
            <w:r w:rsidRPr="008675DD">
              <w:rPr>
                <w:rFonts w:cstheme="minorHAnsi"/>
                <w:b/>
                <w:bCs/>
              </w:rPr>
              <w:t>99,82</w:t>
            </w:r>
          </w:p>
        </w:tc>
      </w:tr>
    </w:tbl>
    <w:p w14:paraId="39A271B9" w14:textId="77777777" w:rsidR="007A231C" w:rsidRPr="008C3520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4CFD39F0" w14:textId="126B03C4" w:rsidR="007A231C" w:rsidRPr="003E7E53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0CD2F7B6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29A499CF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2AAD6A13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9CB2681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1910744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3D0A4D5" w14:textId="7DD92419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C21A5E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2CC9" w14:textId="7121D96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311D7E"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 w:rsidR="00311D7E"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</w:t>
            </w:r>
            <w:r w:rsidR="00C21A5E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627E0F" w:rsidRPr="00C04A06" w14:paraId="67756027" w14:textId="77777777" w:rsidTr="009E1C09">
        <w:trPr>
          <w:trHeight w:val="119"/>
        </w:trPr>
        <w:tc>
          <w:tcPr>
            <w:tcW w:w="1448" w:type="dxa"/>
          </w:tcPr>
          <w:p w14:paraId="1475A8AF" w14:textId="101DE4F6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  <w:r w:rsidRPr="00040D75">
              <w:rPr>
                <w:rFonts w:cstheme="minorHAnsi"/>
                <w:sz w:val="16"/>
                <w:szCs w:val="16"/>
              </w:rPr>
              <w:t>Povećani broj dijagnostičko terapijskih postupaka (DTP)</w:t>
            </w:r>
          </w:p>
        </w:tc>
        <w:tc>
          <w:tcPr>
            <w:tcW w:w="2877" w:type="dxa"/>
          </w:tcPr>
          <w:p w14:paraId="00D4F175" w14:textId="65E57553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Podaci iz poslovanja </w:t>
            </w:r>
          </w:p>
        </w:tc>
        <w:tc>
          <w:tcPr>
            <w:tcW w:w="1276" w:type="dxa"/>
          </w:tcPr>
          <w:p w14:paraId="043FCB9B" w14:textId="2ED2E7B1" w:rsidR="00627E0F" w:rsidRPr="00C04A06" w:rsidRDefault="00627E0F" w:rsidP="00627E0F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Cs/>
                <w:sz w:val="16"/>
                <w:szCs w:val="16"/>
              </w:rPr>
              <w:t>Mjesečni broj izvršenih DTP-ova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E72B255" w14:textId="445CDE03" w:rsidR="00627E0F" w:rsidRPr="00C04A06" w:rsidRDefault="00CB42C3" w:rsidP="00627E0F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Cs/>
              </w:rPr>
              <w:t>150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1302E9F" w14:textId="1E0DE06E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  <w:r w:rsidRPr="004818D5">
              <w:rPr>
                <w:rFonts w:cstheme="minorHAnsi"/>
                <w:bCs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5BE" w14:textId="2A3A3B47" w:rsidR="00627E0F" w:rsidRPr="00DD6ADA" w:rsidRDefault="00311D7E" w:rsidP="00627E0F">
            <w:pPr>
              <w:jc w:val="right"/>
              <w:rPr>
                <w:rFonts w:cstheme="minorHAnsi"/>
                <w:bCs/>
                <w:highlight w:val="yellow"/>
              </w:rPr>
            </w:pPr>
            <w:r w:rsidRPr="00311D7E">
              <w:rPr>
                <w:rFonts w:cstheme="minorHAnsi"/>
                <w:bCs/>
              </w:rPr>
              <w:t>166,66</w:t>
            </w:r>
          </w:p>
        </w:tc>
      </w:tr>
      <w:tr w:rsidR="00627E0F" w:rsidRPr="00C04A06" w14:paraId="448DC34B" w14:textId="77777777" w:rsidTr="009E1C09">
        <w:trPr>
          <w:trHeight w:val="119"/>
        </w:trPr>
        <w:tc>
          <w:tcPr>
            <w:tcW w:w="1448" w:type="dxa"/>
          </w:tcPr>
          <w:p w14:paraId="1CF69D5C" w14:textId="77777777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3BFFA4D8" w14:textId="77777777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5963C4D0" w14:textId="77777777" w:rsidR="00627E0F" w:rsidRPr="00C04A06" w:rsidRDefault="00627E0F" w:rsidP="00627E0F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382514D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975ECD6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CDD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627E0F" w:rsidRPr="00C04A06" w14:paraId="1D5280F8" w14:textId="77777777" w:rsidTr="009E1C09">
        <w:trPr>
          <w:trHeight w:val="119"/>
        </w:trPr>
        <w:tc>
          <w:tcPr>
            <w:tcW w:w="1448" w:type="dxa"/>
          </w:tcPr>
          <w:p w14:paraId="0D89FB80" w14:textId="77777777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01821C85" w14:textId="77777777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778CC493" w14:textId="77777777" w:rsidR="00627E0F" w:rsidRPr="00C04A06" w:rsidRDefault="00627E0F" w:rsidP="00627E0F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E5E2653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CF12B53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BA8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627E0F" w:rsidRPr="00C04A06" w14:paraId="0EFCC32E" w14:textId="77777777" w:rsidTr="009E1C09">
        <w:trPr>
          <w:trHeight w:val="126"/>
        </w:trPr>
        <w:tc>
          <w:tcPr>
            <w:tcW w:w="1448" w:type="dxa"/>
          </w:tcPr>
          <w:p w14:paraId="012A61C5" w14:textId="77777777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51F57478" w14:textId="77777777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5081F862" w14:textId="77777777" w:rsidR="00627E0F" w:rsidRPr="00C04A06" w:rsidRDefault="00627E0F" w:rsidP="00627E0F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522B646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FB759C5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33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11C2A1F9" w14:textId="31AF7AC9" w:rsidR="0037451A" w:rsidRPr="007E041F" w:rsidRDefault="00D012BE" w:rsidP="007E041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77C74">
        <w:rPr>
          <w:rFonts w:ascii="Times New Roman" w:hAnsi="Times New Roman" w:cs="Times New Roman"/>
          <w:sz w:val="24"/>
          <w:szCs w:val="24"/>
        </w:rPr>
        <w:t>Pokazatelji uspješnosti odnosno povećani broj DTP-ova koja su obuhvaćen</w:t>
      </w:r>
      <w:r w:rsidR="002F71A4" w:rsidRPr="00977C74">
        <w:rPr>
          <w:rFonts w:ascii="Times New Roman" w:hAnsi="Times New Roman" w:cs="Times New Roman"/>
          <w:sz w:val="24"/>
          <w:szCs w:val="24"/>
        </w:rPr>
        <w:t>i</w:t>
      </w:r>
      <w:r w:rsidRPr="00977C74">
        <w:rPr>
          <w:rFonts w:ascii="Times New Roman" w:hAnsi="Times New Roman" w:cs="Times New Roman"/>
          <w:sz w:val="24"/>
          <w:szCs w:val="24"/>
        </w:rPr>
        <w:t xml:space="preserve"> ovom aktivnosti mjesečno iznosi </w:t>
      </w:r>
      <w:r w:rsidR="00E8700F">
        <w:rPr>
          <w:rFonts w:ascii="Times New Roman" w:hAnsi="Times New Roman" w:cs="Times New Roman"/>
          <w:sz w:val="24"/>
          <w:szCs w:val="24"/>
        </w:rPr>
        <w:t>166,66</w:t>
      </w:r>
      <w:r w:rsidRPr="00977C74">
        <w:rPr>
          <w:rFonts w:ascii="Times New Roman" w:hAnsi="Times New Roman" w:cs="Times New Roman"/>
          <w:sz w:val="24"/>
          <w:szCs w:val="24"/>
        </w:rPr>
        <w:t xml:space="preserve"> i </w:t>
      </w:r>
      <w:r w:rsidR="00FC2845" w:rsidRPr="00977C74">
        <w:rPr>
          <w:rFonts w:ascii="Times New Roman" w:hAnsi="Times New Roman" w:cs="Times New Roman"/>
          <w:sz w:val="24"/>
          <w:szCs w:val="24"/>
        </w:rPr>
        <w:t>viši su</w:t>
      </w:r>
      <w:r w:rsidRPr="00977C74">
        <w:rPr>
          <w:rFonts w:ascii="Times New Roman" w:hAnsi="Times New Roman" w:cs="Times New Roman"/>
          <w:sz w:val="24"/>
          <w:szCs w:val="24"/>
        </w:rPr>
        <w:t xml:space="preserve"> u odnosu na ciljanu vrijednost</w:t>
      </w:r>
      <w:r w:rsidR="002F71A4" w:rsidRPr="00977C74">
        <w:rPr>
          <w:rFonts w:ascii="Times New Roman" w:hAnsi="Times New Roman" w:cs="Times New Roman"/>
          <w:sz w:val="24"/>
          <w:szCs w:val="24"/>
        </w:rPr>
        <w:t>.</w:t>
      </w:r>
      <w:r w:rsidR="00977C74">
        <w:rPr>
          <w:rFonts w:ascii="Times New Roman" w:hAnsi="Times New Roman" w:cs="Times New Roman"/>
          <w:sz w:val="24"/>
          <w:szCs w:val="24"/>
        </w:rPr>
        <w:t xml:space="preserve"> </w:t>
      </w:r>
      <w:r w:rsidR="002F71A4" w:rsidRPr="00977C74">
        <w:rPr>
          <w:rFonts w:ascii="Times New Roman" w:hAnsi="Times New Roman" w:cs="Times New Roman"/>
          <w:sz w:val="24"/>
          <w:szCs w:val="24"/>
        </w:rPr>
        <w:t>To je samo pokazatelj značajnosti ovog programa</w:t>
      </w:r>
      <w:r w:rsidR="00977C74" w:rsidRPr="00977C74">
        <w:rPr>
          <w:rFonts w:ascii="Times New Roman" w:hAnsi="Times New Roman" w:cs="Times New Roman"/>
          <w:sz w:val="24"/>
          <w:szCs w:val="24"/>
        </w:rPr>
        <w:t xml:space="preserve"> a time je omogućena bolja  dostupnost zdravstvene </w:t>
      </w:r>
      <w:r w:rsidR="00977C74" w:rsidRPr="00B975A0">
        <w:rPr>
          <w:rFonts w:ascii="Times New Roman" w:hAnsi="Times New Roman" w:cs="Times New Roman"/>
          <w:sz w:val="24"/>
          <w:szCs w:val="24"/>
        </w:rPr>
        <w:t>zaštite stanovnicima grad Slunja i okolnih općin</w:t>
      </w:r>
      <w:r w:rsidR="003B0083">
        <w:rPr>
          <w:rFonts w:ascii="Times New Roman" w:hAnsi="Times New Roman" w:cs="Times New Roman"/>
          <w:sz w:val="24"/>
          <w:szCs w:val="24"/>
        </w:rPr>
        <w:t>a.</w:t>
      </w:r>
    </w:p>
    <w:p w14:paraId="10A51125" w14:textId="77777777" w:rsidR="009C144F" w:rsidRDefault="009C144F" w:rsidP="00F042BF">
      <w:pPr>
        <w:spacing w:after="0" w:line="240" w:lineRule="auto"/>
        <w:rPr>
          <w:rFonts w:cstheme="minorHAnsi"/>
        </w:rPr>
      </w:pPr>
    </w:p>
    <w:p w14:paraId="6091C243" w14:textId="746F7B58" w:rsidR="00BB4E47" w:rsidRPr="00BB4E47" w:rsidRDefault="007A231C" w:rsidP="00BB4E47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426EF2">
        <w:rPr>
          <w:rFonts w:cstheme="minorHAnsi"/>
          <w:b/>
          <w:i/>
          <w:iCs/>
          <w:u w:val="single"/>
        </w:rPr>
        <w:lastRenderedPageBreak/>
        <w:t>ŠIFRA I NAZIV PROGRAMA:</w:t>
      </w:r>
      <w:r w:rsidR="00F854D9">
        <w:rPr>
          <w:rFonts w:eastAsia="Times New Roman" w:cstheme="minorHAnsi"/>
          <w:b/>
          <w:bCs/>
          <w:lang w:eastAsia="hr-HR"/>
        </w:rPr>
        <w:t>A100140  Financiranje redovne djelatnosti iz HZZO-a</w:t>
      </w:r>
      <w:r w:rsidR="00BB4E47" w:rsidRPr="00BB4E47">
        <w:rPr>
          <w:rFonts w:eastAsia="Times New Roman" w:cstheme="minorHAnsi"/>
          <w:b/>
          <w:bCs/>
          <w:lang w:eastAsia="hr-HR"/>
        </w:rPr>
        <w:t xml:space="preserve"> </w:t>
      </w:r>
      <w:r w:rsidR="00BB4E47">
        <w:rPr>
          <w:rFonts w:eastAsia="Times New Roman" w:cstheme="minorHAnsi"/>
          <w:b/>
          <w:bCs/>
          <w:lang w:eastAsia="hr-HR"/>
        </w:rPr>
        <w:t>sa uključenim viškom prihoda iz prethodnih godina</w:t>
      </w:r>
    </w:p>
    <w:p w14:paraId="211CCD13" w14:textId="3C95382F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68F40D9E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620630F1" w14:textId="77777777" w:rsidR="00F854D9" w:rsidRPr="00B975A0" w:rsidRDefault="007A231C" w:rsidP="00F854D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4A06">
        <w:rPr>
          <w:rFonts w:cstheme="minorHAnsi"/>
          <w:b/>
        </w:rPr>
        <w:t xml:space="preserve">SVRHA PROGRAMA: </w:t>
      </w:r>
      <w:r w:rsidR="00F854D9">
        <w:rPr>
          <w:rFonts w:cstheme="minorHAnsi"/>
          <w:b/>
        </w:rPr>
        <w:t>:</w:t>
      </w:r>
      <w:r w:rsidR="00F854D9" w:rsidRPr="00F235DE">
        <w:rPr>
          <w:rFonts w:ascii="Times New Roman" w:hAnsi="Times New Roman" w:cs="Times New Roman"/>
          <w:sz w:val="24"/>
          <w:szCs w:val="24"/>
        </w:rPr>
        <w:t xml:space="preserve"> </w:t>
      </w:r>
      <w:r w:rsidR="00F854D9" w:rsidRPr="00766B49">
        <w:rPr>
          <w:rFonts w:cstheme="minorHAnsi"/>
          <w:b/>
        </w:rPr>
        <w:t xml:space="preserve"> </w:t>
      </w:r>
      <w:r w:rsidR="00F854D9" w:rsidRPr="00B975A0">
        <w:rPr>
          <w:rFonts w:ascii="Times New Roman" w:hAnsi="Times New Roman" w:cs="Times New Roman"/>
          <w:sz w:val="24"/>
          <w:szCs w:val="24"/>
        </w:rPr>
        <w:t>Poliklinika S</w:t>
      </w:r>
      <w:r w:rsidR="00F854D9">
        <w:rPr>
          <w:rFonts w:ascii="Times New Roman" w:hAnsi="Times New Roman" w:cs="Times New Roman"/>
          <w:sz w:val="24"/>
          <w:szCs w:val="24"/>
        </w:rPr>
        <w:t>UVAG Karlovac</w:t>
      </w:r>
      <w:r w:rsidR="00F854D9"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 w:rsidR="00F854D9">
        <w:rPr>
          <w:rFonts w:ascii="Times New Roman" w:hAnsi="Times New Roman" w:cs="Times New Roman"/>
          <w:sz w:val="24"/>
          <w:szCs w:val="24"/>
        </w:rPr>
        <w:t xml:space="preserve"> te osigurava multidisciplinarni pristup u provođenju dijagnostike i  rehabilitacije </w:t>
      </w:r>
      <w:r w:rsidR="00F854D9"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 w:rsidR="00F854D9">
        <w:rPr>
          <w:rFonts w:ascii="Times New Roman" w:hAnsi="Times New Roman" w:cs="Times New Roman"/>
          <w:sz w:val="24"/>
          <w:szCs w:val="24"/>
        </w:rPr>
        <w:t>m</w:t>
      </w:r>
      <w:r w:rsidR="00F854D9"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229075A1" w14:textId="77777777" w:rsidR="00F854D9" w:rsidRDefault="00F854D9" w:rsidP="00F854D9">
      <w:pPr>
        <w:spacing w:after="0" w:line="240" w:lineRule="auto"/>
        <w:rPr>
          <w:rFonts w:cstheme="minorHAnsi"/>
          <w:b/>
        </w:rPr>
      </w:pPr>
      <w:r w:rsidRPr="00983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Pr="00983615"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z w:val="24"/>
          <w:szCs w:val="24"/>
        </w:rPr>
        <w:t>tidisciplinarni pristup  potrebna je i međusektorska</w:t>
      </w:r>
      <w:r w:rsidRPr="00983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suradnja kroz </w:t>
      </w:r>
      <w:r w:rsidRPr="00983615">
        <w:rPr>
          <w:rFonts w:ascii="Times New Roman" w:hAnsi="Times New Roman" w:cs="Times New Roman"/>
          <w:sz w:val="24"/>
          <w:szCs w:val="24"/>
        </w:rPr>
        <w:t>uključivanje ustanova iz drugih sustava (npr. socijalna skrb) radi podrške obitelji i ustanovama u koje je dijete eventualno uključeno (vrtić) kako bi se osigurao kontinuitet rada s djetetom i nakon završene medicinske rehabilitacije,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odnosno rane intervencije. Potrebno je omogućiti pristup zdravstvenim uslugama svim ran</w:t>
      </w:r>
      <w:r>
        <w:rPr>
          <w:rFonts w:ascii="Times New Roman" w:hAnsi="Times New Roman" w:cs="Times New Roman"/>
          <w:sz w:val="24"/>
          <w:szCs w:val="24"/>
        </w:rPr>
        <w:t>jivim kategorijama građanstva te</w:t>
      </w:r>
      <w:r w:rsidRPr="00983615">
        <w:rPr>
          <w:rFonts w:ascii="Times New Roman" w:hAnsi="Times New Roman" w:cs="Times New Roman"/>
          <w:sz w:val="24"/>
          <w:szCs w:val="24"/>
        </w:rPr>
        <w:t xml:space="preserve"> smanjiti liste čekanja.</w:t>
      </w:r>
    </w:p>
    <w:p w14:paraId="1AFD606E" w14:textId="77777777" w:rsidR="00F854D9" w:rsidRPr="00766B49" w:rsidRDefault="00F854D9" w:rsidP="00F854D9">
      <w:pPr>
        <w:spacing w:after="0" w:line="240" w:lineRule="auto"/>
        <w:rPr>
          <w:rFonts w:cstheme="minorHAnsi"/>
          <w:b/>
        </w:rPr>
      </w:pPr>
    </w:p>
    <w:p w14:paraId="0569259F" w14:textId="6AD0A3B8" w:rsidR="00F854D9" w:rsidRDefault="00F854D9" w:rsidP="00F854D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DOKUMENTIMA:</w:t>
      </w:r>
    </w:p>
    <w:p w14:paraId="2DD4E715" w14:textId="77777777" w:rsidR="00F854D9" w:rsidRPr="00B43B75" w:rsidRDefault="00F854D9" w:rsidP="00F854D9">
      <w:pPr>
        <w:snapToGrid w:val="0"/>
        <w:spacing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B43B75">
        <w:rPr>
          <w:rFonts w:ascii="Times New Roman" w:hAnsi="Times New Roman" w:cs="Times New Roman"/>
          <w:sz w:val="24"/>
          <w:szCs w:val="24"/>
        </w:rPr>
        <w:t xml:space="preserve">Zakon o obveznom zdravstvenom osiguranju čl.89 (NN80/13,137/13,100/18), Zakon o dobrovoljnom zdravstvenom osiguranju čl.8 i čl. 22 (NN 85/06,150/08,71/10), Ugovor sa HZZO- o provođenju specijalističko konzilijarne zdravstvene zaštite </w:t>
      </w:r>
    </w:p>
    <w:p w14:paraId="5BB1CB72" w14:textId="77777777" w:rsidR="00F854D9" w:rsidRDefault="00F854D9" w:rsidP="00F854D9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4ED6C4CE" w14:textId="77777777" w:rsidR="00F854D9" w:rsidRPr="00766B49" w:rsidRDefault="00F854D9" w:rsidP="00F854D9">
      <w:pPr>
        <w:spacing w:after="0" w:line="240" w:lineRule="auto"/>
        <w:rPr>
          <w:rFonts w:cstheme="minorHAnsi"/>
          <w:i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</w:p>
    <w:p w14:paraId="2048FE5C" w14:textId="77777777" w:rsidR="00F854D9" w:rsidRPr="00BC0DFB" w:rsidRDefault="00F854D9" w:rsidP="00F854D9">
      <w:pPr>
        <w:snapToGrid w:val="0"/>
        <w:spacing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CD1E90">
        <w:rPr>
          <w:rFonts w:ascii="Times New Roman" w:hAnsi="Times New Roman" w:cs="Times New Roman"/>
          <w:sz w:val="24"/>
          <w:szCs w:val="24"/>
        </w:rPr>
        <w:t>Zakon o obveznom zdravstvenom osiguranju čl.89 (NN80/13,137/13,100/18), Zakon o dobrovoljnom zdravstvenom osiguranju čl.8 i čl. 22 (NN 85/06,150/08,71/10)</w:t>
      </w:r>
    </w:p>
    <w:p w14:paraId="46590408" w14:textId="7E6C66A4" w:rsidR="007A231C" w:rsidRDefault="00F854D9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="007A231C" w:rsidRPr="008C3520">
        <w:rPr>
          <w:rFonts w:cstheme="minorHAnsi"/>
          <w:b/>
          <w:bCs/>
        </w:rPr>
        <w:t xml:space="preserve">ZVRŠENJE </w:t>
      </w:r>
      <w:r w:rsidR="007A231C" w:rsidRPr="009F434F">
        <w:rPr>
          <w:rFonts w:cstheme="minorHAnsi"/>
          <w:b/>
          <w:bCs/>
          <w:u w:val="single"/>
        </w:rPr>
        <w:t>PROGRAMA</w:t>
      </w:r>
      <w:r w:rsidR="007A231C"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0C15D3EC" w14:textId="77777777" w:rsidR="007E041F" w:rsidRDefault="007E041F" w:rsidP="00CA436D">
      <w:pPr>
        <w:spacing w:after="0" w:line="240" w:lineRule="auto"/>
        <w:rPr>
          <w:rFonts w:cstheme="minorHAnsi"/>
          <w:b/>
          <w:bCs/>
        </w:rPr>
      </w:pPr>
    </w:p>
    <w:p w14:paraId="7F26090A" w14:textId="58FDBE27" w:rsidR="00CA436D" w:rsidRPr="00764DD9" w:rsidRDefault="00BE634B" w:rsidP="00CA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DD9">
        <w:rPr>
          <w:rFonts w:ascii="Times New Roman" w:hAnsi="Times New Roman" w:cs="Times New Roman"/>
          <w:sz w:val="24"/>
          <w:szCs w:val="24"/>
        </w:rPr>
        <w:t xml:space="preserve"> U odnosu na zacrtane ciljeve </w:t>
      </w:r>
      <w:r w:rsidR="00B22DF4" w:rsidRPr="00764DD9">
        <w:rPr>
          <w:rFonts w:ascii="Times New Roman" w:hAnsi="Times New Roman" w:cs="Times New Roman"/>
          <w:sz w:val="24"/>
          <w:szCs w:val="24"/>
        </w:rPr>
        <w:t>za</w:t>
      </w:r>
      <w:r w:rsidR="00E802ED" w:rsidRPr="00764DD9">
        <w:rPr>
          <w:rFonts w:ascii="Times New Roman" w:hAnsi="Times New Roman" w:cs="Times New Roman"/>
          <w:sz w:val="24"/>
          <w:szCs w:val="24"/>
        </w:rPr>
        <w:t xml:space="preserve"> 202</w:t>
      </w:r>
      <w:r w:rsidR="0083244C" w:rsidRPr="00764DD9">
        <w:rPr>
          <w:rFonts w:ascii="Times New Roman" w:hAnsi="Times New Roman" w:cs="Times New Roman"/>
          <w:sz w:val="24"/>
          <w:szCs w:val="24"/>
        </w:rPr>
        <w:t xml:space="preserve">4 </w:t>
      </w:r>
      <w:r w:rsidR="00E802ED" w:rsidRPr="00764DD9">
        <w:rPr>
          <w:rFonts w:ascii="Times New Roman" w:hAnsi="Times New Roman" w:cs="Times New Roman"/>
          <w:sz w:val="24"/>
          <w:szCs w:val="24"/>
        </w:rPr>
        <w:t>godin</w:t>
      </w:r>
      <w:r w:rsidR="00B22DF4" w:rsidRPr="00764DD9">
        <w:rPr>
          <w:rFonts w:ascii="Times New Roman" w:hAnsi="Times New Roman" w:cs="Times New Roman"/>
          <w:sz w:val="24"/>
          <w:szCs w:val="24"/>
        </w:rPr>
        <w:t>u</w:t>
      </w:r>
      <w:r w:rsidR="00CA436D" w:rsidRPr="00764DD9">
        <w:rPr>
          <w:rFonts w:ascii="Times New Roman" w:hAnsi="Times New Roman" w:cs="Times New Roman"/>
          <w:sz w:val="24"/>
          <w:szCs w:val="24"/>
        </w:rPr>
        <w:t xml:space="preserve"> pruženo je </w:t>
      </w:r>
      <w:r w:rsidR="00764DD9" w:rsidRPr="00764DD9">
        <w:rPr>
          <w:rFonts w:ascii="Times New Roman" w:hAnsi="Times New Roman" w:cs="Times New Roman"/>
          <w:sz w:val="24"/>
          <w:szCs w:val="24"/>
        </w:rPr>
        <w:t>42.421</w:t>
      </w:r>
      <w:r w:rsidR="0083244C" w:rsidRPr="00764DD9">
        <w:rPr>
          <w:rFonts w:ascii="Times New Roman" w:hAnsi="Times New Roman" w:cs="Times New Roman"/>
          <w:sz w:val="24"/>
          <w:szCs w:val="24"/>
        </w:rPr>
        <w:t xml:space="preserve"> </w:t>
      </w:r>
      <w:r w:rsidR="00CA436D" w:rsidRPr="00764DD9">
        <w:rPr>
          <w:rFonts w:ascii="Times New Roman" w:hAnsi="Times New Roman" w:cs="Times New Roman"/>
          <w:sz w:val="24"/>
          <w:szCs w:val="24"/>
        </w:rPr>
        <w:t xml:space="preserve">dijagnostičko terapijski postupak. Od toga je </w:t>
      </w:r>
      <w:r w:rsidR="00764DD9" w:rsidRPr="00764DD9">
        <w:rPr>
          <w:rFonts w:ascii="Times New Roman" w:hAnsi="Times New Roman" w:cs="Times New Roman"/>
          <w:sz w:val="24"/>
          <w:szCs w:val="24"/>
        </w:rPr>
        <w:t>34.327</w:t>
      </w:r>
      <w:r w:rsidR="00F6464B" w:rsidRPr="00764DD9">
        <w:rPr>
          <w:rFonts w:ascii="Times New Roman" w:hAnsi="Times New Roman" w:cs="Times New Roman"/>
          <w:sz w:val="24"/>
          <w:szCs w:val="24"/>
        </w:rPr>
        <w:t xml:space="preserve"> </w:t>
      </w:r>
      <w:r w:rsidR="00CA436D" w:rsidRPr="00764DD9">
        <w:rPr>
          <w:rFonts w:ascii="Times New Roman" w:hAnsi="Times New Roman" w:cs="Times New Roman"/>
          <w:sz w:val="24"/>
          <w:szCs w:val="24"/>
        </w:rPr>
        <w:t xml:space="preserve">postupaka u djelatnosti otorinolaringologije i  </w:t>
      </w:r>
      <w:r w:rsidR="00764DD9" w:rsidRPr="00764DD9">
        <w:rPr>
          <w:rFonts w:ascii="Times New Roman" w:hAnsi="Times New Roman" w:cs="Times New Roman"/>
          <w:sz w:val="24"/>
          <w:szCs w:val="24"/>
        </w:rPr>
        <w:t>8.094</w:t>
      </w:r>
      <w:r w:rsidR="00F6464B" w:rsidRPr="00764DD9">
        <w:rPr>
          <w:rFonts w:ascii="Times New Roman" w:hAnsi="Times New Roman" w:cs="Times New Roman"/>
          <w:sz w:val="24"/>
          <w:szCs w:val="24"/>
        </w:rPr>
        <w:t xml:space="preserve"> </w:t>
      </w:r>
      <w:r w:rsidR="00CA436D" w:rsidRPr="00764DD9">
        <w:rPr>
          <w:rFonts w:ascii="Times New Roman" w:hAnsi="Times New Roman" w:cs="Times New Roman"/>
          <w:sz w:val="24"/>
          <w:szCs w:val="24"/>
        </w:rPr>
        <w:t>postupaka u djelatnosti pedijatrije, odnosno pedijatrijske neurologije.</w:t>
      </w:r>
    </w:p>
    <w:p w14:paraId="3568A787" w14:textId="28F61A3A" w:rsidR="00CA436D" w:rsidRPr="00BE634B" w:rsidRDefault="00BE634B" w:rsidP="00BE634B">
      <w:pPr>
        <w:pStyle w:val="Standard"/>
        <w:rPr>
          <w:rFonts w:cs="Times New Roman"/>
        </w:rPr>
      </w:pPr>
      <w:r>
        <w:rPr>
          <w:rFonts w:cs="Times New Roman"/>
        </w:rPr>
        <w:t xml:space="preserve">Uz </w:t>
      </w:r>
      <w:r w:rsidRPr="00983615">
        <w:rPr>
          <w:rFonts w:cs="Times New Roman"/>
        </w:rPr>
        <w:t>mul</w:t>
      </w:r>
      <w:r>
        <w:rPr>
          <w:rFonts w:cs="Times New Roman"/>
        </w:rPr>
        <w:t>tidisciplinarni pristup  potrebna je i međusektorska</w:t>
      </w:r>
      <w:r w:rsidRPr="00983615">
        <w:rPr>
          <w:rFonts w:cs="Times New Roman"/>
        </w:rPr>
        <w:t xml:space="preserve"> </w:t>
      </w:r>
      <w:r>
        <w:rPr>
          <w:rFonts w:cs="Times New Roman"/>
        </w:rPr>
        <w:t xml:space="preserve"> suradnja kroz </w:t>
      </w:r>
      <w:r w:rsidRPr="00983615">
        <w:rPr>
          <w:rFonts w:cs="Times New Roman"/>
        </w:rPr>
        <w:t>uključivanje ustanova iz drugih sustava (npr. socijalna skrb) radi podrške obitelji i ustanovama u koje je dijete  uključ</w:t>
      </w:r>
      <w:r>
        <w:rPr>
          <w:rFonts w:cs="Times New Roman"/>
        </w:rPr>
        <w:t>uje</w:t>
      </w:r>
      <w:r w:rsidRPr="00983615">
        <w:rPr>
          <w:rFonts w:cs="Times New Roman"/>
        </w:rPr>
        <w:t xml:space="preserve"> (vrtić</w:t>
      </w:r>
      <w:r>
        <w:rPr>
          <w:rFonts w:cs="Times New Roman"/>
        </w:rPr>
        <w:t>, škola, centar za obrazovanje djece i mladeži Karlovac</w:t>
      </w:r>
      <w:r w:rsidRPr="00983615">
        <w:rPr>
          <w:rFonts w:cs="Times New Roman"/>
        </w:rPr>
        <w:t>) kako bi se osigurao kontinuitet rada s djetetom i nakon završene medicinske rehabilitacije,</w:t>
      </w:r>
      <w:r>
        <w:rPr>
          <w:rFonts w:cs="Times New Roman"/>
        </w:rPr>
        <w:t xml:space="preserve"> </w:t>
      </w:r>
      <w:r w:rsidRPr="00983615">
        <w:rPr>
          <w:rFonts w:cs="Times New Roman"/>
        </w:rPr>
        <w:t>odnosno rane intervencije. Potrebno je omogućiti pristup zdravstvenim uslugama svim ran</w:t>
      </w:r>
      <w:r>
        <w:rPr>
          <w:rFonts w:cs="Times New Roman"/>
        </w:rPr>
        <w:t>jivim kategorijama građanstva te</w:t>
      </w:r>
      <w:r w:rsidRPr="00983615">
        <w:rPr>
          <w:rFonts w:cs="Times New Roman"/>
        </w:rPr>
        <w:t xml:space="preserve"> smanjiti liste čekanja.</w:t>
      </w:r>
    </w:p>
    <w:p w14:paraId="0AEFAC67" w14:textId="59C07523" w:rsidR="00CA436D" w:rsidRDefault="00FB3288" w:rsidP="009F1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 odnosu na prvotni financijski plan za 202</w:t>
      </w:r>
      <w:r w:rsidR="001C33D8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 godinu sredstva su uvećana radi povećanja</w:t>
      </w:r>
      <w:r w:rsidR="009F19FD" w:rsidRPr="009F19FD">
        <w:rPr>
          <w:rFonts w:ascii="Times New Roman" w:hAnsi="Times New Roman" w:cs="Times New Roman"/>
          <w:sz w:val="24"/>
          <w:szCs w:val="24"/>
        </w:rPr>
        <w:t xml:space="preserve"> </w:t>
      </w:r>
      <w:r w:rsidR="009F19FD">
        <w:rPr>
          <w:rFonts w:ascii="Times New Roman" w:hAnsi="Times New Roman" w:cs="Times New Roman"/>
          <w:sz w:val="24"/>
          <w:szCs w:val="24"/>
        </w:rPr>
        <w:t>ugovorenih sredstva sa HZZO-</w:t>
      </w:r>
      <w:r w:rsidR="009F19FD" w:rsidRPr="00CD1E90">
        <w:rPr>
          <w:rFonts w:ascii="Times New Roman" w:hAnsi="Times New Roman" w:cs="Times New Roman"/>
          <w:sz w:val="24"/>
          <w:szCs w:val="24"/>
        </w:rPr>
        <w:t>m o provođenju specijalističko konzilijarne zdravstvene zaštite</w:t>
      </w:r>
      <w:r w:rsidR="009F19FD">
        <w:rPr>
          <w:rFonts w:ascii="Times New Roman" w:hAnsi="Times New Roman" w:cs="Times New Roman"/>
          <w:sz w:val="24"/>
          <w:szCs w:val="24"/>
        </w:rPr>
        <w:t>.</w:t>
      </w:r>
    </w:p>
    <w:p w14:paraId="38E4ECA2" w14:textId="70F04F05" w:rsidR="0059070C" w:rsidRPr="001C33D8" w:rsidRDefault="009F19FD" w:rsidP="00725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3D8">
        <w:rPr>
          <w:rFonts w:ascii="Times New Roman" w:hAnsi="Times New Roman" w:cs="Times New Roman"/>
          <w:sz w:val="24"/>
          <w:szCs w:val="24"/>
        </w:rPr>
        <w:t>Ustanova iz prethodnih godina ima preneseni višak prihoda u iznosu 1</w:t>
      </w:r>
      <w:r w:rsidR="001C33D8" w:rsidRPr="001C33D8">
        <w:rPr>
          <w:rFonts w:ascii="Times New Roman" w:hAnsi="Times New Roman" w:cs="Times New Roman"/>
          <w:sz w:val="24"/>
          <w:szCs w:val="24"/>
        </w:rPr>
        <w:t xml:space="preserve">68.262,24 </w:t>
      </w:r>
      <w:r w:rsidRPr="001C33D8">
        <w:rPr>
          <w:rFonts w:ascii="Times New Roman" w:hAnsi="Times New Roman" w:cs="Times New Roman"/>
          <w:sz w:val="24"/>
          <w:szCs w:val="24"/>
        </w:rPr>
        <w:t>eura</w:t>
      </w:r>
      <w:r w:rsidRPr="001C33D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1C33D8">
        <w:rPr>
          <w:rFonts w:ascii="Times New Roman" w:hAnsi="Times New Roman" w:cs="Times New Roman"/>
          <w:sz w:val="24"/>
          <w:szCs w:val="24"/>
        </w:rPr>
        <w:t xml:space="preserve">Po Odluci Upravnog vijeća koristiti ćemo višak prihoda iz prethodnih razdoblja u iznosu od </w:t>
      </w:r>
      <w:r w:rsidR="001C33D8" w:rsidRPr="001C33D8">
        <w:rPr>
          <w:rFonts w:ascii="Times New Roman" w:hAnsi="Times New Roman" w:cs="Times New Roman"/>
          <w:sz w:val="24"/>
          <w:szCs w:val="24"/>
        </w:rPr>
        <w:t>26.500</w:t>
      </w:r>
      <w:r w:rsidRPr="001C33D8">
        <w:rPr>
          <w:rFonts w:ascii="Times New Roman" w:hAnsi="Times New Roman" w:cs="Times New Roman"/>
          <w:sz w:val="24"/>
          <w:szCs w:val="24"/>
        </w:rPr>
        <w:t>,00 eura</w:t>
      </w:r>
      <w:r w:rsidR="0059070C" w:rsidRPr="001C33D8">
        <w:rPr>
          <w:rFonts w:ascii="Times New Roman" w:hAnsi="Times New Roman" w:cs="Times New Roman"/>
          <w:sz w:val="24"/>
          <w:szCs w:val="24"/>
        </w:rPr>
        <w:t xml:space="preserve"> za</w:t>
      </w:r>
    </w:p>
    <w:p w14:paraId="41FFC3EC" w14:textId="6F428CBE" w:rsidR="0059070C" w:rsidRPr="001C33D8" w:rsidRDefault="0059070C" w:rsidP="00725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3D8">
        <w:rPr>
          <w:rFonts w:ascii="Times New Roman" w:hAnsi="Times New Roman" w:cs="Times New Roman"/>
          <w:sz w:val="24"/>
          <w:szCs w:val="24"/>
        </w:rPr>
        <w:t>definiranu namjenu.</w:t>
      </w:r>
    </w:p>
    <w:p w14:paraId="01F8489E" w14:textId="7EB7AA38" w:rsidR="006A1ED7" w:rsidRPr="001E77D3" w:rsidRDefault="0080045F" w:rsidP="0080045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A1ED7">
        <w:rPr>
          <w:rFonts w:ascii="Times New Roman" w:hAnsi="Times New Roman" w:cs="Times New Roman"/>
          <w:sz w:val="24"/>
          <w:szCs w:val="24"/>
        </w:rPr>
        <w:t>Rashodovna strana financijskog plana također je velikim djelom definirana, odnosno određena postojećim Zakonskim i podzakonskim aktima</w:t>
      </w:r>
      <w:r w:rsidR="006A1ED7">
        <w:rPr>
          <w:rFonts w:ascii="Times New Roman" w:hAnsi="Times New Roman" w:cs="Times New Roman"/>
          <w:sz w:val="24"/>
          <w:szCs w:val="24"/>
        </w:rPr>
        <w:t>.</w:t>
      </w:r>
      <w:r w:rsidR="001E77D3" w:rsidRPr="001E77D3">
        <w:rPr>
          <w:sz w:val="24"/>
          <w:szCs w:val="24"/>
        </w:rPr>
        <w:t xml:space="preserve"> </w:t>
      </w:r>
      <w:r w:rsidR="001E77D3" w:rsidRPr="001E77D3">
        <w:rPr>
          <w:rFonts w:ascii="Times New Roman" w:hAnsi="Times New Roman" w:cs="Times New Roman"/>
          <w:sz w:val="24"/>
          <w:szCs w:val="24"/>
        </w:rPr>
        <w:t>Od ožujka 2024 primjenjuje se novi model sustava plaća za javne i državne službe koji je definiran Zakonom o plaćama.</w:t>
      </w:r>
    </w:p>
    <w:p w14:paraId="1B1E44F7" w14:textId="6DDE3DDD" w:rsidR="0080045F" w:rsidRPr="001E77D3" w:rsidRDefault="0080045F" w:rsidP="0080045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77D3">
        <w:rPr>
          <w:rFonts w:ascii="Times New Roman" w:hAnsi="Times New Roman" w:cs="Times New Roman"/>
          <w:sz w:val="24"/>
          <w:szCs w:val="24"/>
        </w:rPr>
        <w:t>Materijalna prava zaposlenika  propisana su Uredbama Vlade RH  i važećim Kolektivnim i granskim ugovorima za zaposlenike u javnim službama.</w:t>
      </w:r>
    </w:p>
    <w:p w14:paraId="3D831BB7" w14:textId="63864857" w:rsidR="0080045F" w:rsidRPr="004D1EFC" w:rsidRDefault="0080045F" w:rsidP="008004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1EFC">
        <w:rPr>
          <w:rFonts w:ascii="Times New Roman" w:hAnsi="Times New Roman" w:cs="Times New Roman"/>
          <w:bCs/>
          <w:sz w:val="24"/>
          <w:szCs w:val="24"/>
        </w:rPr>
        <w:t xml:space="preserve">Izvršenje za navedeni period iznosi </w:t>
      </w:r>
      <w:r w:rsidR="00764DD9" w:rsidRPr="004D1EFC">
        <w:rPr>
          <w:rFonts w:ascii="Times New Roman" w:hAnsi="Times New Roman" w:cs="Times New Roman"/>
          <w:bCs/>
          <w:sz w:val="24"/>
          <w:szCs w:val="24"/>
        </w:rPr>
        <w:t xml:space="preserve">729.333,65 </w:t>
      </w:r>
      <w:r w:rsidRPr="004D1EFC">
        <w:rPr>
          <w:rFonts w:ascii="Times New Roman" w:hAnsi="Times New Roman" w:cs="Times New Roman"/>
          <w:bCs/>
          <w:sz w:val="24"/>
          <w:szCs w:val="24"/>
        </w:rPr>
        <w:t xml:space="preserve">eura ili iskazan u postocima izvršenje plana je </w:t>
      </w:r>
      <w:r w:rsidR="00764DD9" w:rsidRPr="004D1EFC">
        <w:rPr>
          <w:rFonts w:ascii="Times New Roman" w:hAnsi="Times New Roman" w:cs="Times New Roman"/>
          <w:bCs/>
          <w:sz w:val="24"/>
          <w:szCs w:val="24"/>
        </w:rPr>
        <w:t>84,32</w:t>
      </w:r>
      <w:r w:rsidRPr="004D1EFC">
        <w:rPr>
          <w:rFonts w:ascii="Times New Roman" w:hAnsi="Times New Roman" w:cs="Times New Roman"/>
          <w:bCs/>
          <w:sz w:val="24"/>
          <w:szCs w:val="24"/>
        </w:rPr>
        <w:t>%.</w:t>
      </w:r>
    </w:p>
    <w:p w14:paraId="62615AA6" w14:textId="77777777" w:rsidR="0080045F" w:rsidRPr="00023275" w:rsidRDefault="0080045F" w:rsidP="007258B1">
      <w:pPr>
        <w:spacing w:after="0" w:line="240" w:lineRule="auto"/>
        <w:rPr>
          <w:rFonts w:ascii="Times New Roman" w:hAnsi="Times New Roman" w:cs="Times New Roman"/>
          <w:iCs/>
          <w:color w:val="C00000"/>
          <w:sz w:val="24"/>
          <w:szCs w:val="24"/>
        </w:rPr>
      </w:pPr>
    </w:p>
    <w:p w14:paraId="7AF1C0C3" w14:textId="3473BE6E" w:rsidR="007258B1" w:rsidRPr="00AA7586" w:rsidRDefault="00A80E6A" w:rsidP="00725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7586">
        <w:rPr>
          <w:rFonts w:ascii="Times New Roman" w:eastAsia="Times New Roman" w:hAnsi="Times New Roman" w:cs="Times New Roman"/>
          <w:sz w:val="24"/>
          <w:szCs w:val="24"/>
          <w:lang w:eastAsia="hr-HR"/>
        </w:rPr>
        <w:t>Prva aktivnost koju provodimo kroz ovaj program je financiranje redovne djelatnosti ustanove</w:t>
      </w:r>
    </w:p>
    <w:p w14:paraId="277CFDC4" w14:textId="48F58032" w:rsidR="007258B1" w:rsidRPr="00AA7586" w:rsidRDefault="00A80E6A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7586">
        <w:rPr>
          <w:rFonts w:ascii="Times New Roman" w:hAnsi="Times New Roman" w:cs="Times New Roman"/>
          <w:sz w:val="24"/>
          <w:szCs w:val="24"/>
        </w:rPr>
        <w:t xml:space="preserve">te je u </w:t>
      </w:r>
      <w:r w:rsidR="007258B1" w:rsidRPr="00AA7586">
        <w:rPr>
          <w:rFonts w:ascii="Times New Roman" w:hAnsi="Times New Roman" w:cs="Times New Roman"/>
          <w:sz w:val="24"/>
          <w:szCs w:val="24"/>
        </w:rPr>
        <w:t xml:space="preserve"> navedenom razdoblju utrošeno  </w:t>
      </w:r>
      <w:r w:rsidR="008C2A85" w:rsidRPr="00AA7586">
        <w:rPr>
          <w:rFonts w:ascii="Times New Roman" w:hAnsi="Times New Roman" w:cs="Times New Roman"/>
          <w:sz w:val="24"/>
          <w:szCs w:val="24"/>
        </w:rPr>
        <w:t>704.126,10</w:t>
      </w:r>
      <w:r w:rsidRPr="00AA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58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258B1" w:rsidRPr="00AA7586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012004AD" w14:textId="366E7711" w:rsidR="007258B1" w:rsidRPr="00AA7586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7586">
        <w:rPr>
          <w:rFonts w:ascii="Times New Roman" w:hAnsi="Times New Roman" w:cs="Times New Roman"/>
          <w:sz w:val="24"/>
          <w:szCs w:val="24"/>
        </w:rPr>
        <w:t>-rashodi za zaposlene (plaća, doprinose na plaću, trošak prijevoza</w:t>
      </w:r>
      <w:r w:rsidR="00DC00B7" w:rsidRPr="00AA7586">
        <w:rPr>
          <w:rFonts w:ascii="Times New Roman" w:hAnsi="Times New Roman" w:cs="Times New Roman"/>
          <w:sz w:val="24"/>
          <w:szCs w:val="24"/>
        </w:rPr>
        <w:t>,</w:t>
      </w:r>
      <w:r w:rsidR="008300E6" w:rsidRPr="00AA7586">
        <w:rPr>
          <w:rFonts w:ascii="Times New Roman" w:hAnsi="Times New Roman" w:cs="Times New Roman"/>
          <w:sz w:val="24"/>
          <w:szCs w:val="24"/>
        </w:rPr>
        <w:t xml:space="preserve"> </w:t>
      </w:r>
      <w:r w:rsidR="00DC00B7" w:rsidRPr="00AA7586">
        <w:rPr>
          <w:rFonts w:ascii="Times New Roman" w:hAnsi="Times New Roman" w:cs="Times New Roman"/>
          <w:sz w:val="24"/>
          <w:szCs w:val="24"/>
        </w:rPr>
        <w:t>edukacije, ostali rashodi</w:t>
      </w:r>
      <w:r w:rsidRPr="00AA7586">
        <w:rPr>
          <w:rFonts w:ascii="Times New Roman" w:hAnsi="Times New Roman" w:cs="Times New Roman"/>
          <w:sz w:val="24"/>
          <w:szCs w:val="24"/>
        </w:rPr>
        <w:t xml:space="preserve">) u iznosu od </w:t>
      </w:r>
      <w:r w:rsidR="008C2A85" w:rsidRPr="00AA7586">
        <w:rPr>
          <w:rFonts w:ascii="Times New Roman" w:hAnsi="Times New Roman" w:cs="Times New Roman"/>
          <w:sz w:val="24"/>
          <w:szCs w:val="24"/>
        </w:rPr>
        <w:t>602.683,73</w:t>
      </w:r>
      <w:r w:rsidR="00DC00B7" w:rsidRPr="00AA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FEB" w:rsidRPr="00AA7586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22B5695E" w14:textId="7F1771C9" w:rsidR="009F19FD" w:rsidRPr="00AA7586" w:rsidRDefault="007258B1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7586">
        <w:rPr>
          <w:rFonts w:ascii="Times New Roman" w:hAnsi="Times New Roman" w:cs="Times New Roman"/>
          <w:sz w:val="24"/>
          <w:szCs w:val="24"/>
        </w:rPr>
        <w:lastRenderedPageBreak/>
        <w:t>- materijalni rashodi (</w:t>
      </w:r>
      <w:proofErr w:type="spellStart"/>
      <w:r w:rsidRPr="00AA7586">
        <w:rPr>
          <w:rFonts w:ascii="Times New Roman" w:hAnsi="Times New Roman" w:cs="Times New Roman"/>
          <w:sz w:val="24"/>
          <w:szCs w:val="24"/>
        </w:rPr>
        <w:t>energija,</w:t>
      </w:r>
      <w:r w:rsidR="003F2FEB" w:rsidRPr="00AA7586">
        <w:rPr>
          <w:rFonts w:ascii="Times New Roman" w:hAnsi="Times New Roman" w:cs="Times New Roman"/>
          <w:sz w:val="24"/>
          <w:szCs w:val="24"/>
        </w:rPr>
        <w:t>uredski</w:t>
      </w:r>
      <w:proofErr w:type="spellEnd"/>
      <w:r w:rsidRPr="00AA7586">
        <w:rPr>
          <w:rFonts w:ascii="Times New Roman" w:hAnsi="Times New Roman" w:cs="Times New Roman"/>
          <w:sz w:val="24"/>
          <w:szCs w:val="24"/>
        </w:rPr>
        <w:t xml:space="preserve"> materijal</w:t>
      </w:r>
      <w:r w:rsidR="003F2FEB" w:rsidRPr="00AA7586">
        <w:rPr>
          <w:rFonts w:ascii="Times New Roman" w:hAnsi="Times New Roman" w:cs="Times New Roman"/>
          <w:sz w:val="24"/>
          <w:szCs w:val="24"/>
        </w:rPr>
        <w:t xml:space="preserve">, sitan inventar i </w:t>
      </w:r>
      <w:proofErr w:type="spellStart"/>
      <w:r w:rsidR="003F2FEB" w:rsidRPr="00AA7586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Pr="00AA7586">
        <w:rPr>
          <w:rFonts w:ascii="Times New Roman" w:hAnsi="Times New Roman" w:cs="Times New Roman"/>
          <w:sz w:val="24"/>
          <w:szCs w:val="24"/>
        </w:rPr>
        <w:t xml:space="preserve">) </w:t>
      </w:r>
      <w:r w:rsidR="003F2FEB" w:rsidRPr="00AA7586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8C2A85" w:rsidRPr="00AA7586">
        <w:rPr>
          <w:rFonts w:ascii="Times New Roman" w:hAnsi="Times New Roman" w:cs="Times New Roman"/>
          <w:sz w:val="24"/>
          <w:szCs w:val="24"/>
        </w:rPr>
        <w:t>12.583,50</w:t>
      </w:r>
      <w:r w:rsidR="003F2FEB" w:rsidRPr="00AA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FEB" w:rsidRPr="00AA7586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388351F7" w14:textId="2946E405" w:rsidR="003F2FEB" w:rsidRPr="00AA7586" w:rsidRDefault="003F2FEB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7586">
        <w:rPr>
          <w:rFonts w:ascii="Times New Roman" w:hAnsi="Times New Roman" w:cs="Times New Roman"/>
          <w:sz w:val="24"/>
          <w:szCs w:val="24"/>
        </w:rPr>
        <w:t>-rashodi za usluge (telefon, komunalne, računalne usluge, usluge TO i ostale usluge) u iznosu od</w:t>
      </w:r>
    </w:p>
    <w:p w14:paraId="4A1AEDA2" w14:textId="2913EB57" w:rsidR="003F2FEB" w:rsidRPr="00AA7586" w:rsidRDefault="003F2FEB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7586">
        <w:rPr>
          <w:rFonts w:ascii="Times New Roman" w:hAnsi="Times New Roman" w:cs="Times New Roman"/>
          <w:sz w:val="24"/>
          <w:szCs w:val="24"/>
        </w:rPr>
        <w:t xml:space="preserve">     </w:t>
      </w:r>
      <w:r w:rsidR="008C2A85" w:rsidRPr="00AA7586">
        <w:rPr>
          <w:rFonts w:ascii="Times New Roman" w:hAnsi="Times New Roman" w:cs="Times New Roman"/>
          <w:sz w:val="24"/>
          <w:szCs w:val="24"/>
        </w:rPr>
        <w:t>55.763,23</w:t>
      </w:r>
      <w:r w:rsidRPr="00AA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586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3CF1454C" w14:textId="419152C6" w:rsidR="003F2FEB" w:rsidRPr="00AA7586" w:rsidRDefault="003F2FEB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7586">
        <w:rPr>
          <w:rFonts w:ascii="Times New Roman" w:hAnsi="Times New Roman" w:cs="Times New Roman"/>
          <w:sz w:val="24"/>
          <w:szCs w:val="24"/>
        </w:rPr>
        <w:t>-ostali nespomenuti rashodi ( naknade za UV,</w:t>
      </w:r>
      <w:r w:rsidR="00CB206A" w:rsidRPr="00AA7586">
        <w:rPr>
          <w:rFonts w:ascii="Times New Roman" w:hAnsi="Times New Roman" w:cs="Times New Roman"/>
          <w:sz w:val="24"/>
          <w:szCs w:val="24"/>
        </w:rPr>
        <w:t xml:space="preserve"> </w:t>
      </w:r>
      <w:r w:rsidRPr="00AA7586">
        <w:rPr>
          <w:rFonts w:ascii="Times New Roman" w:hAnsi="Times New Roman" w:cs="Times New Roman"/>
          <w:sz w:val="24"/>
          <w:szCs w:val="24"/>
        </w:rPr>
        <w:t xml:space="preserve">premije osiguranja, reprezentacija) u iznosu od </w:t>
      </w:r>
    </w:p>
    <w:p w14:paraId="7D4FEA55" w14:textId="304DDF77" w:rsidR="003F2FEB" w:rsidRPr="00AA7586" w:rsidRDefault="003F2FEB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7586">
        <w:rPr>
          <w:rFonts w:ascii="Times New Roman" w:hAnsi="Times New Roman" w:cs="Times New Roman"/>
          <w:sz w:val="24"/>
          <w:szCs w:val="24"/>
        </w:rPr>
        <w:t xml:space="preserve">    </w:t>
      </w:r>
      <w:r w:rsidR="008C2A85" w:rsidRPr="00AA7586">
        <w:rPr>
          <w:rFonts w:ascii="Times New Roman" w:hAnsi="Times New Roman" w:cs="Times New Roman"/>
          <w:sz w:val="24"/>
          <w:szCs w:val="24"/>
        </w:rPr>
        <w:t xml:space="preserve"> 11.060,76 </w:t>
      </w:r>
      <w:proofErr w:type="spellStart"/>
      <w:r w:rsidRPr="00AA7586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6F04F9AF" w14:textId="330439F7" w:rsidR="003F2FEB" w:rsidRPr="00AA7586" w:rsidRDefault="003F2FEB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7586">
        <w:rPr>
          <w:rFonts w:ascii="Times New Roman" w:hAnsi="Times New Roman" w:cs="Times New Roman"/>
          <w:sz w:val="24"/>
          <w:szCs w:val="24"/>
        </w:rPr>
        <w:t xml:space="preserve">-ostali financijski rashodi ( naknada za platni promet) u iznosu od </w:t>
      </w:r>
      <w:r w:rsidR="008C2A85" w:rsidRPr="00AA7586">
        <w:rPr>
          <w:rFonts w:ascii="Times New Roman" w:hAnsi="Times New Roman" w:cs="Times New Roman"/>
          <w:sz w:val="24"/>
          <w:szCs w:val="24"/>
        </w:rPr>
        <w:t>481,53</w:t>
      </w:r>
      <w:r w:rsidRPr="00AA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586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50520E43" w14:textId="6F34F4C4" w:rsidR="00DC00B7" w:rsidRPr="00AA7586" w:rsidRDefault="00DC00B7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7586">
        <w:rPr>
          <w:rFonts w:ascii="Times New Roman" w:hAnsi="Times New Roman" w:cs="Times New Roman"/>
          <w:sz w:val="24"/>
          <w:szCs w:val="24"/>
        </w:rPr>
        <w:t xml:space="preserve">-rashodi za nabavu dugotrajne imovine u iznosu od </w:t>
      </w:r>
      <w:r w:rsidR="008C2A85" w:rsidRPr="00AA7586">
        <w:rPr>
          <w:rFonts w:ascii="Times New Roman" w:hAnsi="Times New Roman" w:cs="Times New Roman"/>
          <w:sz w:val="24"/>
          <w:szCs w:val="24"/>
        </w:rPr>
        <w:t>15.733,35</w:t>
      </w:r>
      <w:r w:rsidRPr="00AA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586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7CC48819" w14:textId="66549C53" w:rsidR="00DC00B7" w:rsidRPr="00AA7586" w:rsidRDefault="00DC00B7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7586">
        <w:rPr>
          <w:rFonts w:ascii="Times New Roman" w:hAnsi="Times New Roman" w:cs="Times New Roman"/>
          <w:sz w:val="24"/>
          <w:szCs w:val="24"/>
        </w:rPr>
        <w:t xml:space="preserve">-rashodi za dodatna ulaganja u iznosu </w:t>
      </w:r>
      <w:r w:rsidR="008C2A85" w:rsidRPr="00AA7586">
        <w:rPr>
          <w:rFonts w:ascii="Times New Roman" w:hAnsi="Times New Roman" w:cs="Times New Roman"/>
          <w:sz w:val="24"/>
          <w:szCs w:val="24"/>
        </w:rPr>
        <w:t>5.820,00</w:t>
      </w:r>
      <w:r w:rsidRPr="00AA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586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3A1EC298" w14:textId="77777777" w:rsidR="00021109" w:rsidRPr="00DC00B7" w:rsidRDefault="00021109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6AE5B77" w14:textId="4F3D0D54" w:rsidR="00021109" w:rsidRDefault="00021109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123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Druga aktivnost koju provodimo kroz ovaj program je ulaganje viška sredstava iz prethodnih godina</w:t>
      </w:r>
      <w:r w:rsidR="005E3C60" w:rsidRPr="008123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9D730E" w:rsidRPr="0081231D">
        <w:rPr>
          <w:rFonts w:ascii="Times New Roman" w:hAnsi="Times New Roman" w:cs="Times New Roman"/>
          <w:sz w:val="24"/>
          <w:szCs w:val="24"/>
        </w:rPr>
        <w:t xml:space="preserve"> Odlukom Upravnog vijeća kao i višegodišnjim plan</w:t>
      </w:r>
      <w:r w:rsidR="0081231D" w:rsidRPr="0081231D">
        <w:rPr>
          <w:rFonts w:ascii="Times New Roman" w:hAnsi="Times New Roman" w:cs="Times New Roman"/>
          <w:sz w:val="24"/>
          <w:szCs w:val="24"/>
        </w:rPr>
        <w:t>om</w:t>
      </w:r>
      <w:r w:rsidR="009D730E" w:rsidRPr="0081231D">
        <w:rPr>
          <w:rFonts w:ascii="Times New Roman" w:hAnsi="Times New Roman" w:cs="Times New Roman"/>
          <w:sz w:val="24"/>
          <w:szCs w:val="24"/>
        </w:rPr>
        <w:t xml:space="preserve"> uravnoteženja ustanovi je omogućeno trošiti višak prihoda iz prethodnih godina u iznosu od </w:t>
      </w:r>
      <w:r w:rsidR="00EA6EDB">
        <w:rPr>
          <w:rFonts w:ascii="Times New Roman" w:hAnsi="Times New Roman" w:cs="Times New Roman"/>
          <w:sz w:val="24"/>
          <w:szCs w:val="24"/>
        </w:rPr>
        <w:t>26.500</w:t>
      </w:r>
      <w:r w:rsidR="009D730E" w:rsidRPr="0081231D">
        <w:rPr>
          <w:rFonts w:ascii="Times New Roman" w:hAnsi="Times New Roman" w:cs="Times New Roman"/>
          <w:sz w:val="24"/>
          <w:szCs w:val="24"/>
        </w:rPr>
        <w:t>,00</w:t>
      </w:r>
      <w:r w:rsidR="00FC3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30E" w:rsidRPr="0081231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D730E" w:rsidRPr="0081231D">
        <w:rPr>
          <w:rFonts w:ascii="Times New Roman" w:hAnsi="Times New Roman" w:cs="Times New Roman"/>
          <w:sz w:val="24"/>
          <w:szCs w:val="24"/>
        </w:rPr>
        <w:t xml:space="preserve"> </w:t>
      </w:r>
      <w:r w:rsidR="00FC3C27">
        <w:rPr>
          <w:rFonts w:ascii="Times New Roman" w:hAnsi="Times New Roman" w:cs="Times New Roman"/>
          <w:sz w:val="24"/>
          <w:szCs w:val="24"/>
        </w:rPr>
        <w:t xml:space="preserve"> i to na</w:t>
      </w:r>
      <w:r w:rsidR="00023275">
        <w:rPr>
          <w:rFonts w:ascii="Times New Roman" w:hAnsi="Times New Roman" w:cs="Times New Roman"/>
          <w:sz w:val="24"/>
          <w:szCs w:val="24"/>
        </w:rPr>
        <w:t>:</w:t>
      </w:r>
    </w:p>
    <w:p w14:paraId="099A4E7A" w14:textId="77777777" w:rsidR="00023275" w:rsidRDefault="00023275" w:rsidP="0002327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-kupnju medicinskog aparata EEG</w:t>
      </w:r>
    </w:p>
    <w:p w14:paraId="7FC150F8" w14:textId="77777777" w:rsidR="00023275" w:rsidRDefault="00023275" w:rsidP="0002327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-kupnju klima uređaja za tri kabineta</w:t>
      </w:r>
    </w:p>
    <w:p w14:paraId="364C3234" w14:textId="77777777" w:rsidR="00023275" w:rsidRDefault="00023275" w:rsidP="0002327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-radovi na izmjeni podova u kabinetima</w:t>
      </w:r>
    </w:p>
    <w:p w14:paraId="242ED553" w14:textId="77777777" w:rsidR="00023275" w:rsidRPr="00A037FD" w:rsidRDefault="00023275" w:rsidP="00023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037FD">
        <w:rPr>
          <w:rFonts w:ascii="Times New Roman" w:hAnsi="Times New Roman" w:cs="Times New Roman"/>
          <w:sz w:val="24"/>
          <w:szCs w:val="24"/>
        </w:rPr>
        <w:t>-izradu idejnog rješenja senzornog parka</w:t>
      </w:r>
    </w:p>
    <w:p w14:paraId="3284B3D4" w14:textId="2104C66D" w:rsidR="00FC3C27" w:rsidRPr="0081231D" w:rsidRDefault="00FC3C27" w:rsidP="00023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DBDAA1" w14:textId="77777777" w:rsidR="00892A61" w:rsidRPr="00027695" w:rsidRDefault="00892A61" w:rsidP="00892A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3CD6">
        <w:rPr>
          <w:rFonts w:ascii="Times New Roman" w:hAnsi="Times New Roman" w:cs="Times New Roman"/>
          <w:bCs/>
          <w:sz w:val="24"/>
          <w:szCs w:val="24"/>
        </w:rPr>
        <w:t xml:space="preserve">Izvršenje za navedeni period iznosi </w:t>
      </w:r>
      <w:r>
        <w:rPr>
          <w:rFonts w:ascii="Times New Roman" w:hAnsi="Times New Roman" w:cs="Times New Roman"/>
          <w:bCs/>
          <w:sz w:val="24"/>
          <w:szCs w:val="24"/>
        </w:rPr>
        <w:t>25.207,55</w:t>
      </w:r>
      <w:r w:rsidRPr="00363CD6">
        <w:rPr>
          <w:rFonts w:ascii="Times New Roman" w:hAnsi="Times New Roman" w:cs="Times New Roman"/>
          <w:bCs/>
          <w:sz w:val="24"/>
          <w:szCs w:val="24"/>
        </w:rPr>
        <w:t xml:space="preserve"> eura ili iskazan u postocima izvršenje plana je </w:t>
      </w:r>
      <w:r>
        <w:rPr>
          <w:rFonts w:ascii="Times New Roman" w:hAnsi="Times New Roman" w:cs="Times New Roman"/>
          <w:bCs/>
          <w:sz w:val="24"/>
          <w:szCs w:val="24"/>
        </w:rPr>
        <w:t>95,12</w:t>
      </w:r>
      <w:r w:rsidRPr="00027695"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14:paraId="4CED5473" w14:textId="249C5B81" w:rsidR="00892A61" w:rsidRPr="003100A5" w:rsidRDefault="003100A5" w:rsidP="003100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100A5">
        <w:rPr>
          <w:rFonts w:ascii="Times New Roman" w:hAnsi="Times New Roman" w:cs="Times New Roman"/>
          <w:sz w:val="24"/>
          <w:szCs w:val="24"/>
        </w:rPr>
        <w:t xml:space="preserve">U navedenom razdoblju utrošeno je 25.207,22 </w:t>
      </w:r>
      <w:proofErr w:type="spellStart"/>
      <w:r w:rsidRPr="003100A5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100A5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47CD91E6" w14:textId="77777777" w:rsidR="00892A61" w:rsidRPr="00005CFC" w:rsidRDefault="00892A61" w:rsidP="00892A61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 w:rsidRPr="00005CFC">
        <w:rPr>
          <w:rFonts w:ascii="Times New Roman" w:hAnsi="Times New Roman" w:cs="Times New Roman"/>
          <w:sz w:val="24"/>
          <w:szCs w:val="24"/>
        </w:rPr>
        <w:t xml:space="preserve">- radove na izmjeni podova u tri kabineta koje smo </w:t>
      </w:r>
      <w:r w:rsidRPr="00005CFC">
        <w:rPr>
          <w:rFonts w:ascii="Times New Roman" w:hAnsi="Times New Roman" w:cs="Times New Roman"/>
          <w:color w:val="000000"/>
          <w:sz w:val="24"/>
          <w:szCs w:val="24"/>
        </w:rPr>
        <w:t xml:space="preserve">proveli jer su parketi koji se nalaze ispod </w:t>
      </w:r>
      <w:proofErr w:type="spellStart"/>
      <w:r w:rsidRPr="00005CFC">
        <w:rPr>
          <w:rFonts w:ascii="Times New Roman" w:hAnsi="Times New Roman" w:cs="Times New Roman"/>
          <w:color w:val="000000"/>
          <w:sz w:val="24"/>
          <w:szCs w:val="24"/>
        </w:rPr>
        <w:t>pvc</w:t>
      </w:r>
      <w:proofErr w:type="spellEnd"/>
      <w:r w:rsidRPr="00005CFC">
        <w:rPr>
          <w:rFonts w:ascii="Times New Roman" w:hAnsi="Times New Roman" w:cs="Times New Roman"/>
          <w:color w:val="000000"/>
          <w:sz w:val="24"/>
          <w:szCs w:val="24"/>
        </w:rPr>
        <w:t xml:space="preserve"> homogene podne obloge jednostavno počeli trunuti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CFC">
        <w:rPr>
          <w:rFonts w:ascii="Times New Roman" w:hAnsi="Times New Roman" w:cs="Times New Roman"/>
          <w:color w:val="000000"/>
          <w:sz w:val="24"/>
          <w:szCs w:val="24"/>
        </w:rPr>
        <w:t>te se vrata kabineta ne mogu otvoriti.</w:t>
      </w:r>
    </w:p>
    <w:p w14:paraId="34630164" w14:textId="77777777" w:rsidR="00892A61" w:rsidRPr="00005CFC" w:rsidRDefault="00892A61" w:rsidP="00892A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5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Radovi</w:t>
      </w:r>
      <w:r w:rsidRPr="00005CFC">
        <w:rPr>
          <w:rFonts w:ascii="Times New Roman" w:hAnsi="Times New Roman" w:cs="Times New Roman"/>
          <w:sz w:val="24"/>
          <w:szCs w:val="24"/>
        </w:rPr>
        <w:t xml:space="preserve"> su financirani dio iz redovne djelatnosti</w:t>
      </w:r>
      <w:r>
        <w:rPr>
          <w:rFonts w:ascii="Times New Roman" w:hAnsi="Times New Roman" w:cs="Times New Roman"/>
          <w:sz w:val="24"/>
          <w:szCs w:val="24"/>
        </w:rPr>
        <w:t xml:space="preserve"> ustanove</w:t>
      </w:r>
      <w:r w:rsidRPr="00005CFC">
        <w:rPr>
          <w:rFonts w:ascii="Times New Roman" w:hAnsi="Times New Roman" w:cs="Times New Roman"/>
          <w:sz w:val="24"/>
          <w:szCs w:val="24"/>
        </w:rPr>
        <w:t xml:space="preserve"> i dio sredstava u iznosu od 6.500,00 iz viška prihoda iz prethodnih godina</w:t>
      </w:r>
    </w:p>
    <w:p w14:paraId="55393530" w14:textId="77777777" w:rsidR="00892A61" w:rsidRPr="00005CFC" w:rsidRDefault="00892A61" w:rsidP="00892A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5CFC">
        <w:rPr>
          <w:rFonts w:ascii="Times New Roman" w:hAnsi="Times New Roman" w:cs="Times New Roman"/>
          <w:sz w:val="24"/>
          <w:szCs w:val="24"/>
        </w:rPr>
        <w:t xml:space="preserve">-kupnju medicinskog aparata EEG u iznosu 18.707,55 </w:t>
      </w:r>
      <w:proofErr w:type="spellStart"/>
      <w:r w:rsidRPr="00005CFC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62CDA4C0" w14:textId="7711F0B7" w:rsidR="003F2FEB" w:rsidRDefault="003F2FEB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613D183" w14:textId="77777777" w:rsidR="007E041F" w:rsidRDefault="007E041F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B40531" w14:textId="3994D88D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1C16C7">
        <w:rPr>
          <w:rFonts w:cstheme="minorHAnsi"/>
          <w:b/>
          <w:bCs/>
        </w:rPr>
        <w:t>PROSINAC</w:t>
      </w:r>
      <w:r>
        <w:rPr>
          <w:rFonts w:cstheme="minorHAnsi"/>
          <w:b/>
          <w:bCs/>
        </w:rPr>
        <w:t xml:space="preserve"> 202</w:t>
      </w:r>
      <w:r w:rsidR="00EA6EDB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6C380C87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15"/>
        <w:gridCol w:w="1986"/>
        <w:gridCol w:w="1200"/>
        <w:gridCol w:w="1041"/>
        <w:gridCol w:w="1153"/>
        <w:gridCol w:w="1290"/>
        <w:gridCol w:w="954"/>
        <w:gridCol w:w="890"/>
      </w:tblGrid>
      <w:tr w:rsidR="00EA6EDB" w14:paraId="2A3A7F41" w14:textId="77777777" w:rsidTr="009E1C09">
        <w:tc>
          <w:tcPr>
            <w:tcW w:w="1186" w:type="dxa"/>
          </w:tcPr>
          <w:p w14:paraId="3D458E2E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306C4D5C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91" w:type="dxa"/>
          </w:tcPr>
          <w:p w14:paraId="45E0834F" w14:textId="7503D89B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</w:t>
            </w:r>
            <w:r w:rsidR="00EA6EDB">
              <w:rPr>
                <w:rFonts w:cstheme="minorHAnsi"/>
                <w:b/>
                <w:bCs/>
              </w:rPr>
              <w:t xml:space="preserve">zvršenje </w:t>
            </w:r>
            <w:r w:rsidRPr="00E15078">
              <w:rPr>
                <w:rFonts w:cstheme="minorHAnsi"/>
                <w:b/>
                <w:bCs/>
              </w:rPr>
              <w:t>202</w:t>
            </w:r>
            <w:r w:rsidR="00EA6EDB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96" w:type="dxa"/>
          </w:tcPr>
          <w:p w14:paraId="511A5314" w14:textId="7410181E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P</w:t>
            </w:r>
            <w:r w:rsidR="00EA6EDB">
              <w:rPr>
                <w:rFonts w:cstheme="minorHAnsi"/>
                <w:b/>
                <w:bCs/>
              </w:rPr>
              <w:t>lan</w:t>
            </w:r>
            <w:r w:rsidRPr="006E7B89">
              <w:rPr>
                <w:rFonts w:cstheme="minorHAnsi"/>
                <w:b/>
                <w:bCs/>
              </w:rPr>
              <w:t xml:space="preserve"> </w:t>
            </w:r>
          </w:p>
          <w:p w14:paraId="79F1F6E3" w14:textId="34D56F2F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EA6EDB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52994D63" w14:textId="3036282C" w:rsidR="007A231C" w:rsidRPr="002B21B5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</w:t>
            </w:r>
            <w:r w:rsidR="00EC0720">
              <w:rPr>
                <w:rFonts w:cstheme="minorHAnsi"/>
                <w:b/>
                <w:bCs/>
              </w:rPr>
              <w:t>II</w:t>
            </w:r>
            <w:r w:rsidRPr="002B21B5">
              <w:rPr>
                <w:rFonts w:cstheme="minorHAnsi"/>
                <w:b/>
                <w:bCs/>
              </w:rPr>
              <w:t xml:space="preserve"> R</w:t>
            </w:r>
            <w:r w:rsidR="00EA6EDB">
              <w:rPr>
                <w:rFonts w:cstheme="minorHAnsi"/>
                <w:b/>
                <w:bCs/>
              </w:rPr>
              <w:t>ebalans</w:t>
            </w:r>
            <w:r w:rsidRPr="002B21B5">
              <w:rPr>
                <w:rFonts w:cstheme="minorHAnsi"/>
                <w:b/>
                <w:bCs/>
              </w:rPr>
              <w:t xml:space="preserve"> </w:t>
            </w:r>
          </w:p>
          <w:p w14:paraId="5E3AB098" w14:textId="735035CF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EA6EDB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78" w:type="dxa"/>
          </w:tcPr>
          <w:p w14:paraId="1C0DFEAE" w14:textId="77777777" w:rsidR="00EA6EDB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</w:t>
            </w:r>
            <w:r w:rsidR="00EA6EDB">
              <w:rPr>
                <w:rFonts w:cstheme="minorHAnsi"/>
                <w:b/>
                <w:bCs/>
              </w:rPr>
              <w:t>zvršenje</w:t>
            </w:r>
          </w:p>
          <w:p w14:paraId="0C95AB10" w14:textId="0ED4FD81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EA6EDB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040" w:type="dxa"/>
          </w:tcPr>
          <w:p w14:paraId="64D0313E" w14:textId="07E6E53D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  <w:r w:rsidR="00EA6EDB">
              <w:rPr>
                <w:rFonts w:cstheme="minorHAnsi"/>
                <w:b/>
                <w:bCs/>
              </w:rPr>
              <w:t xml:space="preserve"> 6/3</w:t>
            </w:r>
          </w:p>
        </w:tc>
        <w:tc>
          <w:tcPr>
            <w:tcW w:w="672" w:type="dxa"/>
          </w:tcPr>
          <w:p w14:paraId="58CCBF9D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21FE0CB7" w14:textId="4A2E9CFC" w:rsidR="00EA6EDB" w:rsidRDefault="00EA6EDB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EA6EDB" w14:paraId="0854784D" w14:textId="77777777" w:rsidTr="009E1C09">
        <w:tc>
          <w:tcPr>
            <w:tcW w:w="1186" w:type="dxa"/>
          </w:tcPr>
          <w:p w14:paraId="2130B1F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6428F46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91" w:type="dxa"/>
          </w:tcPr>
          <w:p w14:paraId="1235D84F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96" w:type="dxa"/>
          </w:tcPr>
          <w:p w14:paraId="36B818F4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4FA222B4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78" w:type="dxa"/>
          </w:tcPr>
          <w:p w14:paraId="1A1A39F8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40" w:type="dxa"/>
          </w:tcPr>
          <w:p w14:paraId="7B2EAC1E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672" w:type="dxa"/>
          </w:tcPr>
          <w:p w14:paraId="488DF09C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EA6EDB" w14:paraId="2D855F64" w14:textId="77777777" w:rsidTr="009E1C09">
        <w:tc>
          <w:tcPr>
            <w:tcW w:w="1186" w:type="dxa"/>
          </w:tcPr>
          <w:p w14:paraId="2B97DD7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7C18009C" w14:textId="4DF774A4" w:rsidR="007A231C" w:rsidRDefault="007A595F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Financiranje redovne djelatnosti</w:t>
            </w:r>
          </w:p>
        </w:tc>
        <w:tc>
          <w:tcPr>
            <w:tcW w:w="1291" w:type="dxa"/>
          </w:tcPr>
          <w:p w14:paraId="3FDC4D78" w14:textId="226A63D8" w:rsidR="007A231C" w:rsidRPr="00A80E6A" w:rsidRDefault="00E65F64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538.128,66</w:t>
            </w:r>
          </w:p>
        </w:tc>
        <w:tc>
          <w:tcPr>
            <w:tcW w:w="896" w:type="dxa"/>
          </w:tcPr>
          <w:p w14:paraId="0194C48C" w14:textId="068F6E3D" w:rsidR="007A231C" w:rsidRPr="00A80E6A" w:rsidRDefault="00DC2AAB" w:rsidP="009E1C09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626.175</w:t>
            </w:r>
            <w:r w:rsidR="009C144F" w:rsidRPr="00A80E6A">
              <w:rPr>
                <w:rFonts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80" w:type="dxa"/>
          </w:tcPr>
          <w:p w14:paraId="4344DB11" w14:textId="7FBAD4CF" w:rsidR="007A231C" w:rsidRPr="00A80E6A" w:rsidRDefault="0068732D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838.425,00</w:t>
            </w:r>
          </w:p>
        </w:tc>
        <w:tc>
          <w:tcPr>
            <w:tcW w:w="1378" w:type="dxa"/>
          </w:tcPr>
          <w:p w14:paraId="4394FB76" w14:textId="7625D532" w:rsidR="007A231C" w:rsidRPr="006440CC" w:rsidRDefault="006440CC" w:rsidP="009E1C09">
            <w:pPr>
              <w:rPr>
                <w:rFonts w:cstheme="minorHAnsi"/>
                <w:b/>
                <w:bCs/>
              </w:rPr>
            </w:pPr>
            <w:r w:rsidRPr="006440CC">
              <w:rPr>
                <w:rFonts w:cstheme="minorHAnsi"/>
                <w:b/>
                <w:bCs/>
              </w:rPr>
              <w:t>704.126,43</w:t>
            </w:r>
          </w:p>
        </w:tc>
        <w:tc>
          <w:tcPr>
            <w:tcW w:w="1040" w:type="dxa"/>
          </w:tcPr>
          <w:p w14:paraId="457FAC78" w14:textId="66E0437B" w:rsidR="007A231C" w:rsidRPr="00D657C5" w:rsidRDefault="00DC2AAB" w:rsidP="009E1C09">
            <w:pPr>
              <w:rPr>
                <w:rFonts w:cstheme="minorHAnsi"/>
                <w:b/>
                <w:bCs/>
              </w:rPr>
            </w:pPr>
            <w:r w:rsidRPr="00D657C5">
              <w:rPr>
                <w:rFonts w:cstheme="minorHAnsi"/>
                <w:b/>
                <w:bCs/>
              </w:rPr>
              <w:t>1</w:t>
            </w:r>
            <w:r w:rsidR="00D657C5" w:rsidRPr="00D657C5">
              <w:rPr>
                <w:rFonts w:cstheme="minorHAnsi"/>
                <w:b/>
                <w:bCs/>
              </w:rPr>
              <w:t>30,84</w:t>
            </w:r>
          </w:p>
        </w:tc>
        <w:tc>
          <w:tcPr>
            <w:tcW w:w="672" w:type="dxa"/>
          </w:tcPr>
          <w:p w14:paraId="4E083FD3" w14:textId="34D5B4E8" w:rsidR="007A231C" w:rsidRPr="00D657C5" w:rsidRDefault="0068732D" w:rsidP="009E1C09">
            <w:pPr>
              <w:rPr>
                <w:rFonts w:cstheme="minorHAnsi"/>
                <w:b/>
                <w:bCs/>
              </w:rPr>
            </w:pPr>
            <w:r w:rsidRPr="00D657C5">
              <w:rPr>
                <w:rFonts w:cstheme="minorHAnsi"/>
                <w:b/>
                <w:bCs/>
              </w:rPr>
              <w:t>8</w:t>
            </w:r>
            <w:r w:rsidR="00D657C5" w:rsidRPr="00D657C5">
              <w:rPr>
                <w:rFonts w:cstheme="minorHAnsi"/>
                <w:b/>
                <w:bCs/>
              </w:rPr>
              <w:t>3,98</w:t>
            </w:r>
          </w:p>
        </w:tc>
      </w:tr>
      <w:tr w:rsidR="00EA6EDB" w14:paraId="7535FA05" w14:textId="77777777" w:rsidTr="009E1C09">
        <w:tc>
          <w:tcPr>
            <w:tcW w:w="1186" w:type="dxa"/>
          </w:tcPr>
          <w:p w14:paraId="70A93BB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2764EB1F" w14:textId="69E143B4" w:rsidR="007A231C" w:rsidRDefault="009C144F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Ulaganje viška sredstava iz prethodnih godina</w:t>
            </w:r>
          </w:p>
        </w:tc>
        <w:tc>
          <w:tcPr>
            <w:tcW w:w="1291" w:type="dxa"/>
          </w:tcPr>
          <w:p w14:paraId="659CBFAE" w14:textId="58FAAB58" w:rsidR="007A231C" w:rsidRPr="00A80E6A" w:rsidRDefault="00E65F64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31.087,01</w:t>
            </w:r>
          </w:p>
        </w:tc>
        <w:tc>
          <w:tcPr>
            <w:tcW w:w="896" w:type="dxa"/>
          </w:tcPr>
          <w:p w14:paraId="497251A0" w14:textId="0C1C05EC" w:rsidR="007A231C" w:rsidRPr="00A80E6A" w:rsidRDefault="003A6E10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26.500</w:t>
            </w:r>
            <w:r w:rsidR="00A80E6A" w:rsidRPr="00A80E6A">
              <w:rPr>
                <w:rFonts w:cstheme="minorHAnsi"/>
                <w:b/>
                <w:bCs/>
                <w:sz w:val="20"/>
                <w:szCs w:val="20"/>
              </w:rPr>
              <w:t xml:space="preserve">,00 </w:t>
            </w:r>
          </w:p>
        </w:tc>
        <w:tc>
          <w:tcPr>
            <w:tcW w:w="1180" w:type="dxa"/>
          </w:tcPr>
          <w:p w14:paraId="41B231AE" w14:textId="4D05F4BF" w:rsidR="007A231C" w:rsidRPr="00A80E6A" w:rsidRDefault="003A6E10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26.500</w:t>
            </w:r>
            <w:r w:rsidR="00A80E6A" w:rsidRPr="00A80E6A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78" w:type="dxa"/>
          </w:tcPr>
          <w:p w14:paraId="6C28AFC8" w14:textId="19416A61" w:rsidR="007A231C" w:rsidRPr="006440CC" w:rsidRDefault="006440CC" w:rsidP="009E1C09">
            <w:pPr>
              <w:rPr>
                <w:rFonts w:cstheme="minorHAnsi"/>
                <w:b/>
                <w:bCs/>
              </w:rPr>
            </w:pPr>
            <w:r w:rsidRPr="006440CC">
              <w:rPr>
                <w:rFonts w:cstheme="minorHAnsi"/>
                <w:b/>
                <w:bCs/>
              </w:rPr>
              <w:t xml:space="preserve">  </w:t>
            </w:r>
            <w:r w:rsidR="00EC0720" w:rsidRPr="006440CC">
              <w:rPr>
                <w:rFonts w:cstheme="minorHAnsi"/>
                <w:b/>
                <w:bCs/>
              </w:rPr>
              <w:t>25.207,22</w:t>
            </w:r>
          </w:p>
        </w:tc>
        <w:tc>
          <w:tcPr>
            <w:tcW w:w="1040" w:type="dxa"/>
          </w:tcPr>
          <w:p w14:paraId="6FEC881C" w14:textId="316375CE" w:rsidR="007A231C" w:rsidRDefault="000D5E56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81,08</w:t>
            </w:r>
          </w:p>
        </w:tc>
        <w:tc>
          <w:tcPr>
            <w:tcW w:w="672" w:type="dxa"/>
          </w:tcPr>
          <w:p w14:paraId="602E8F22" w14:textId="56E8A86A" w:rsidR="007A231C" w:rsidRDefault="00EC0720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95,12</w:t>
            </w:r>
          </w:p>
        </w:tc>
      </w:tr>
      <w:tr w:rsidR="00EA6EDB" w14:paraId="010F61C5" w14:textId="77777777" w:rsidTr="009E1C09">
        <w:tc>
          <w:tcPr>
            <w:tcW w:w="1186" w:type="dxa"/>
          </w:tcPr>
          <w:p w14:paraId="32C57685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5C60AAF3" w14:textId="01EF2F41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038B15EE" w14:textId="77777777" w:rsidR="007A231C" w:rsidRPr="00A80E6A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14:paraId="09D50349" w14:textId="77777777" w:rsidR="007A231C" w:rsidRPr="00A80E6A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14:paraId="4BEBC75C" w14:textId="77777777" w:rsidR="007A231C" w:rsidRPr="00A80E6A" w:rsidRDefault="007A231C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</w:tcPr>
          <w:p w14:paraId="2F4BE4F9" w14:textId="77777777" w:rsidR="007A231C" w:rsidRPr="006440C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40" w:type="dxa"/>
          </w:tcPr>
          <w:p w14:paraId="0D9BE20D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2" w:type="dxa"/>
          </w:tcPr>
          <w:p w14:paraId="303BCC0A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</w:tr>
      <w:tr w:rsidR="00EA6EDB" w14:paraId="30F54F5C" w14:textId="77777777" w:rsidTr="009E1C09">
        <w:tc>
          <w:tcPr>
            <w:tcW w:w="1186" w:type="dxa"/>
          </w:tcPr>
          <w:p w14:paraId="462676A4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4CA254A2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0A95B51A" w14:textId="77635D54" w:rsidR="007A231C" w:rsidRPr="00A80E6A" w:rsidRDefault="00E65F64" w:rsidP="009E1C09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569.215,67</w:t>
            </w:r>
          </w:p>
        </w:tc>
        <w:tc>
          <w:tcPr>
            <w:tcW w:w="896" w:type="dxa"/>
          </w:tcPr>
          <w:p w14:paraId="2C516FA7" w14:textId="08A1F46A" w:rsidR="007A231C" w:rsidRPr="00A80E6A" w:rsidRDefault="00DC2AAB" w:rsidP="009E1C09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652.675,</w:t>
            </w:r>
            <w:r w:rsidR="00A80E6A" w:rsidRPr="00A80E6A">
              <w:rPr>
                <w:rFonts w:cstheme="min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80" w:type="dxa"/>
          </w:tcPr>
          <w:p w14:paraId="4B351EE7" w14:textId="65FDE7B9" w:rsidR="007A231C" w:rsidRPr="00A80E6A" w:rsidRDefault="0068732D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864.925</w:t>
            </w:r>
            <w:r w:rsidR="00A80E6A" w:rsidRPr="00A80E6A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78" w:type="dxa"/>
          </w:tcPr>
          <w:p w14:paraId="4FEF5776" w14:textId="7F9D8FA6" w:rsidR="007A231C" w:rsidRPr="006440CC" w:rsidRDefault="006440CC" w:rsidP="009E1C09">
            <w:pPr>
              <w:rPr>
                <w:rFonts w:cstheme="minorHAnsi"/>
                <w:b/>
                <w:bCs/>
              </w:rPr>
            </w:pPr>
            <w:r w:rsidRPr="006440CC">
              <w:rPr>
                <w:rFonts w:cstheme="minorHAnsi"/>
                <w:b/>
                <w:bCs/>
              </w:rPr>
              <w:t>729.333,65</w:t>
            </w:r>
          </w:p>
        </w:tc>
        <w:tc>
          <w:tcPr>
            <w:tcW w:w="1040" w:type="dxa"/>
          </w:tcPr>
          <w:p w14:paraId="2BFB3803" w14:textId="63ABA927" w:rsidR="007A231C" w:rsidRPr="000D5E56" w:rsidRDefault="0068732D" w:rsidP="009E1C09">
            <w:pPr>
              <w:rPr>
                <w:rFonts w:cstheme="minorHAnsi"/>
                <w:b/>
                <w:bCs/>
              </w:rPr>
            </w:pPr>
            <w:r w:rsidRPr="000D5E56">
              <w:rPr>
                <w:rFonts w:cstheme="minorHAnsi"/>
                <w:b/>
                <w:bCs/>
              </w:rPr>
              <w:t>128,12</w:t>
            </w:r>
          </w:p>
        </w:tc>
        <w:tc>
          <w:tcPr>
            <w:tcW w:w="672" w:type="dxa"/>
          </w:tcPr>
          <w:p w14:paraId="5FA0A560" w14:textId="63910572" w:rsidR="007A231C" w:rsidRPr="000D5E56" w:rsidRDefault="0068732D" w:rsidP="009E1C09">
            <w:pPr>
              <w:rPr>
                <w:rFonts w:cstheme="minorHAnsi"/>
                <w:b/>
                <w:bCs/>
              </w:rPr>
            </w:pPr>
            <w:r w:rsidRPr="000D5E56">
              <w:rPr>
                <w:rFonts w:cstheme="minorHAnsi"/>
                <w:b/>
                <w:bCs/>
              </w:rPr>
              <w:t>84,32</w:t>
            </w:r>
          </w:p>
        </w:tc>
      </w:tr>
    </w:tbl>
    <w:p w14:paraId="611E4577" w14:textId="77777777" w:rsidR="007A231C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40419E0A" w14:textId="77777777" w:rsidR="001C16C7" w:rsidRDefault="001C16C7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58DB8970" w14:textId="77777777" w:rsidR="001C16C7" w:rsidRDefault="001C16C7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6AA275A5" w14:textId="77777777" w:rsidR="001C16C7" w:rsidRDefault="001C16C7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02247C3A" w14:textId="77777777" w:rsidR="001C16C7" w:rsidRDefault="001C16C7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40AB7FA3" w14:textId="77777777" w:rsidR="001C16C7" w:rsidRDefault="001C16C7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2581C1C4" w14:textId="77777777" w:rsidR="001C16C7" w:rsidRPr="00C04A06" w:rsidRDefault="001C16C7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185CFEC8" w14:textId="49979CB1" w:rsidR="007A231C" w:rsidRPr="00B518EE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lastRenderedPageBreak/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064D7342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42A7046A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1C613478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826B0E4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5F5CF7BD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C98F07E" w14:textId="16790F91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2140D4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DBA7" w14:textId="76826C32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1C16C7"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 w:rsidR="001C16C7">
              <w:rPr>
                <w:rFonts w:cstheme="minorHAnsi"/>
                <w:b/>
              </w:rPr>
              <w:t>12.</w:t>
            </w:r>
            <w:r w:rsidRPr="00035F64">
              <w:rPr>
                <w:rFonts w:cstheme="minorHAnsi"/>
                <w:b/>
              </w:rPr>
              <w:t>202</w:t>
            </w:r>
            <w:r w:rsidR="002140D4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F854D9" w:rsidRPr="00EF17F8" w14:paraId="7FC33739" w14:textId="77777777" w:rsidTr="009E1C09">
        <w:trPr>
          <w:trHeight w:val="119"/>
        </w:trPr>
        <w:tc>
          <w:tcPr>
            <w:tcW w:w="1448" w:type="dxa"/>
          </w:tcPr>
          <w:p w14:paraId="644B596E" w14:textId="2D51235C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  <w:r w:rsidRPr="00040D75">
              <w:rPr>
                <w:rFonts w:cstheme="minorHAnsi"/>
                <w:sz w:val="16"/>
                <w:szCs w:val="16"/>
              </w:rPr>
              <w:t>Povećani broj dijagnostičko terapijskih postupaka (DTP)</w:t>
            </w:r>
          </w:p>
        </w:tc>
        <w:tc>
          <w:tcPr>
            <w:tcW w:w="2877" w:type="dxa"/>
          </w:tcPr>
          <w:p w14:paraId="39B2C27A" w14:textId="1CC65219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Podaci iz redovnog poslovanja temeljeni na Ugovoru sa </w:t>
            </w:r>
            <w:proofErr w:type="spellStart"/>
            <w:r>
              <w:rPr>
                <w:rFonts w:cstheme="minorHAnsi"/>
              </w:rPr>
              <w:t>Hzzo</w:t>
            </w:r>
            <w:proofErr w:type="spellEnd"/>
            <w:r>
              <w:rPr>
                <w:rFonts w:cstheme="minorHAnsi"/>
              </w:rPr>
              <w:t>-m</w:t>
            </w:r>
          </w:p>
        </w:tc>
        <w:tc>
          <w:tcPr>
            <w:tcW w:w="1276" w:type="dxa"/>
          </w:tcPr>
          <w:p w14:paraId="19DBA348" w14:textId="7F483C1B" w:rsidR="00F854D9" w:rsidRPr="00C04A06" w:rsidRDefault="00F854D9" w:rsidP="00F854D9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Cs/>
                <w:sz w:val="16"/>
                <w:szCs w:val="16"/>
              </w:rPr>
              <w:t>Mjesečni broj izvršenih DTP-ova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A13B648" w14:textId="1136CC66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Cs/>
              </w:rPr>
              <w:t>2500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144B9AF" w14:textId="7E4C30CE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  <w:r w:rsidRPr="00C145A6">
              <w:rPr>
                <w:rFonts w:cstheme="minorHAnsi"/>
                <w:bCs/>
              </w:rPr>
              <w:t>2500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3AA" w14:textId="6DA5CCFC" w:rsidR="00F854D9" w:rsidRPr="00EF17F8" w:rsidRDefault="00E5121A" w:rsidP="00F854D9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3535,08</w:t>
            </w:r>
          </w:p>
        </w:tc>
      </w:tr>
      <w:tr w:rsidR="00F854D9" w:rsidRPr="00C04A06" w14:paraId="569C023B" w14:textId="77777777" w:rsidTr="009E1C09">
        <w:trPr>
          <w:trHeight w:val="119"/>
        </w:trPr>
        <w:tc>
          <w:tcPr>
            <w:tcW w:w="1448" w:type="dxa"/>
          </w:tcPr>
          <w:p w14:paraId="7F2A8289" w14:textId="77777777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1CDEB34A" w14:textId="77777777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2690D88E" w14:textId="77777777" w:rsidR="00F854D9" w:rsidRPr="00C04A06" w:rsidRDefault="00F854D9" w:rsidP="00F854D9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DD07BAE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2258F9C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45DD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F854D9" w:rsidRPr="00C04A06" w14:paraId="51F167EC" w14:textId="77777777" w:rsidTr="009E1C09">
        <w:trPr>
          <w:trHeight w:val="119"/>
        </w:trPr>
        <w:tc>
          <w:tcPr>
            <w:tcW w:w="1448" w:type="dxa"/>
          </w:tcPr>
          <w:p w14:paraId="3A0E6E32" w14:textId="77777777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56A6490F" w14:textId="77777777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444D9692" w14:textId="77777777" w:rsidR="00F854D9" w:rsidRPr="00C04A06" w:rsidRDefault="00F854D9" w:rsidP="00F854D9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F963BDF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183DC3C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DE4F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F854D9" w:rsidRPr="00C04A06" w14:paraId="71A592F5" w14:textId="77777777" w:rsidTr="009E1C09">
        <w:trPr>
          <w:trHeight w:val="126"/>
        </w:trPr>
        <w:tc>
          <w:tcPr>
            <w:tcW w:w="1448" w:type="dxa"/>
          </w:tcPr>
          <w:p w14:paraId="352C9FCD" w14:textId="77777777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0BFB57DD" w14:textId="77777777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44666B56" w14:textId="77777777" w:rsidR="00F854D9" w:rsidRPr="00C04A06" w:rsidRDefault="00F854D9" w:rsidP="00F854D9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830A8F8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DCF0D0E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F8F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249D5FA2" w14:textId="77777777" w:rsidR="00DA64A2" w:rsidRDefault="00DA64A2" w:rsidP="004069B8">
      <w:pPr>
        <w:spacing w:after="0" w:line="240" w:lineRule="auto"/>
        <w:rPr>
          <w:rFonts w:cstheme="minorHAnsi"/>
        </w:rPr>
      </w:pPr>
    </w:p>
    <w:p w14:paraId="66AF5F2B" w14:textId="70070561" w:rsidR="00765C8E" w:rsidRDefault="00EF17F8" w:rsidP="00AC569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7451A">
        <w:rPr>
          <w:rFonts w:ascii="Times New Roman" w:hAnsi="Times New Roman" w:cs="Times New Roman"/>
          <w:sz w:val="24"/>
          <w:szCs w:val="24"/>
        </w:rPr>
        <w:t>Pokazatelji uspješnosti odnosno broj</w:t>
      </w:r>
      <w:r>
        <w:rPr>
          <w:rFonts w:ascii="Times New Roman" w:hAnsi="Times New Roman" w:cs="Times New Roman"/>
          <w:sz w:val="24"/>
          <w:szCs w:val="24"/>
        </w:rPr>
        <w:t xml:space="preserve"> DTP-ova</w:t>
      </w:r>
      <w:r w:rsidRPr="0037451A">
        <w:rPr>
          <w:rFonts w:ascii="Times New Roman" w:hAnsi="Times New Roman" w:cs="Times New Roman"/>
          <w:sz w:val="24"/>
          <w:szCs w:val="24"/>
        </w:rPr>
        <w:t xml:space="preserve"> koja su obuhvaćena ovom aktivnosti </w:t>
      </w:r>
      <w:r>
        <w:rPr>
          <w:rFonts w:ascii="Times New Roman" w:hAnsi="Times New Roman" w:cs="Times New Roman"/>
          <w:sz w:val="24"/>
          <w:szCs w:val="24"/>
        </w:rPr>
        <w:t xml:space="preserve">pokazuju </w:t>
      </w:r>
      <w:r w:rsidRPr="00217C54">
        <w:rPr>
          <w:rFonts w:ascii="Times New Roman" w:hAnsi="Times New Roman" w:cs="Times New Roman"/>
          <w:iCs/>
          <w:sz w:val="24"/>
          <w:szCs w:val="24"/>
        </w:rPr>
        <w:t>ostvaren</w:t>
      </w:r>
      <w:r>
        <w:rPr>
          <w:rFonts w:ascii="Times New Roman" w:hAnsi="Times New Roman" w:cs="Times New Roman"/>
          <w:iCs/>
          <w:sz w:val="24"/>
          <w:szCs w:val="24"/>
        </w:rPr>
        <w:t>ost navedenih ciljeva</w:t>
      </w:r>
      <w:r w:rsidR="008130C7">
        <w:rPr>
          <w:rFonts w:ascii="Times New Roman" w:hAnsi="Times New Roman" w:cs="Times New Roman"/>
          <w:iCs/>
          <w:sz w:val="24"/>
          <w:szCs w:val="24"/>
        </w:rPr>
        <w:t>.</w:t>
      </w:r>
    </w:p>
    <w:p w14:paraId="26C98C78" w14:textId="77777777" w:rsidR="007E041F" w:rsidRDefault="007E041F" w:rsidP="00AC569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BC6754D" w14:textId="77777777" w:rsidR="007E041F" w:rsidRPr="00AC569E" w:rsidRDefault="007E041F" w:rsidP="00AC569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ABD1931" w14:textId="3C6DD6B5" w:rsidR="00765C8E" w:rsidRPr="00DA64A2" w:rsidRDefault="00765C8E" w:rsidP="00765C8E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DA64A2">
        <w:rPr>
          <w:rFonts w:cstheme="minorHAnsi"/>
          <w:b/>
          <w:i/>
          <w:iCs/>
          <w:u w:val="single"/>
        </w:rPr>
        <w:t xml:space="preserve">ŠIFRA I NAZIV PROGRAMA :  </w:t>
      </w:r>
      <w:r w:rsidRPr="00DA64A2">
        <w:rPr>
          <w:rFonts w:eastAsia="Times New Roman" w:cstheme="minorHAnsi"/>
          <w:b/>
          <w:bCs/>
          <w:lang w:eastAsia="hr-HR"/>
        </w:rPr>
        <w:t>A10014</w:t>
      </w:r>
      <w:r w:rsidR="00DA64A2" w:rsidRPr="00DA64A2">
        <w:rPr>
          <w:rFonts w:eastAsia="Times New Roman" w:cstheme="minorHAnsi"/>
          <w:b/>
          <w:bCs/>
          <w:lang w:eastAsia="hr-HR"/>
        </w:rPr>
        <w:t>1</w:t>
      </w:r>
      <w:r w:rsidR="004069B8">
        <w:rPr>
          <w:rFonts w:eastAsia="Times New Roman" w:cstheme="minorHAnsi"/>
          <w:b/>
          <w:bCs/>
          <w:lang w:eastAsia="hr-HR"/>
        </w:rPr>
        <w:t xml:space="preserve"> </w:t>
      </w:r>
      <w:r w:rsidRPr="00DA64A2">
        <w:rPr>
          <w:rFonts w:cstheme="minorHAnsi"/>
          <w:b/>
          <w:i/>
          <w:iCs/>
          <w:u w:val="single"/>
        </w:rPr>
        <w:t>POSEBNE NAMJENE KORISNIKA</w:t>
      </w:r>
    </w:p>
    <w:p w14:paraId="237C4299" w14:textId="77777777" w:rsidR="00765C8E" w:rsidRPr="00DA64A2" w:rsidRDefault="00765C8E" w:rsidP="00765C8E">
      <w:pPr>
        <w:spacing w:after="0" w:line="240" w:lineRule="auto"/>
        <w:rPr>
          <w:rFonts w:cstheme="minorHAnsi"/>
          <w:b/>
          <w:highlight w:val="yellow"/>
        </w:rPr>
      </w:pPr>
    </w:p>
    <w:p w14:paraId="51569065" w14:textId="7E6238CB" w:rsidR="002B51A0" w:rsidRPr="00EA17F4" w:rsidRDefault="00765C8E" w:rsidP="002B51A0">
      <w:pPr>
        <w:pStyle w:val="Bezproreda"/>
        <w:rPr>
          <w:rFonts w:cstheme="minorHAnsi"/>
          <w:bCs/>
        </w:rPr>
      </w:pPr>
      <w:r w:rsidRPr="00DA64A2">
        <w:rPr>
          <w:rFonts w:cstheme="minorHAnsi"/>
          <w:b/>
        </w:rPr>
        <w:t xml:space="preserve">SVRHA PROGRAMA: </w:t>
      </w:r>
      <w:r w:rsidR="002B51A0" w:rsidRPr="00DA64A2">
        <w:rPr>
          <w:rFonts w:cstheme="minorHAnsi"/>
          <w:b/>
        </w:rPr>
        <w:t>:</w:t>
      </w:r>
      <w:r w:rsidR="002B51A0" w:rsidRPr="00DA64A2">
        <w:rPr>
          <w:rFonts w:ascii="Times New Roman" w:hAnsi="Times New Roman" w:cs="Times New Roman"/>
          <w:sz w:val="24"/>
          <w:szCs w:val="24"/>
        </w:rPr>
        <w:t xml:space="preserve"> </w:t>
      </w:r>
      <w:r w:rsidR="002B51A0" w:rsidRPr="00DA64A2">
        <w:rPr>
          <w:rFonts w:cstheme="minorHAnsi"/>
          <w:bCs/>
        </w:rPr>
        <w:t xml:space="preserve">Prihodi </w:t>
      </w:r>
      <w:r w:rsidR="002C0EFF">
        <w:rPr>
          <w:rFonts w:cstheme="minorHAnsi"/>
          <w:bCs/>
        </w:rPr>
        <w:t>za</w:t>
      </w:r>
      <w:r w:rsidR="002B51A0" w:rsidRPr="00DA64A2">
        <w:rPr>
          <w:rFonts w:cstheme="minorHAnsi"/>
          <w:bCs/>
        </w:rPr>
        <w:t xml:space="preserve"> posebne namjene se ostvaruju od </w:t>
      </w:r>
      <w:proofErr w:type="spellStart"/>
      <w:r w:rsidR="002B51A0" w:rsidRPr="00DA64A2">
        <w:rPr>
          <w:rFonts w:cstheme="minorHAnsi"/>
          <w:bCs/>
        </w:rPr>
        <w:t>osiguravateljskih</w:t>
      </w:r>
      <w:proofErr w:type="spellEnd"/>
      <w:r w:rsidR="002B51A0" w:rsidRPr="00DA64A2">
        <w:rPr>
          <w:rFonts w:cstheme="minorHAnsi"/>
          <w:bCs/>
        </w:rPr>
        <w:t xml:space="preserve"> kuća koje su tržištu osim HZZO-a i to kao dopunsko zdravstveno </w:t>
      </w:r>
      <w:r w:rsidR="002B51A0">
        <w:rPr>
          <w:rFonts w:cstheme="minorHAnsi"/>
          <w:bCs/>
        </w:rPr>
        <w:t>osiguranje.</w:t>
      </w:r>
    </w:p>
    <w:p w14:paraId="00EE4FD5" w14:textId="7209BECA" w:rsidR="002B51A0" w:rsidRDefault="002B51A0" w:rsidP="002B5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 xml:space="preserve">Obzirom da je ustanova jedina u </w:t>
      </w:r>
      <w:r w:rsidR="00B11AFC">
        <w:rPr>
          <w:rFonts w:ascii="Times New Roman" w:hAnsi="Times New Roman" w:cs="Times New Roman"/>
          <w:sz w:val="24"/>
          <w:szCs w:val="24"/>
        </w:rPr>
        <w:t>ž</w:t>
      </w:r>
      <w:r w:rsidRPr="00983615">
        <w:rPr>
          <w:rFonts w:ascii="Times New Roman" w:hAnsi="Times New Roman" w:cs="Times New Roman"/>
          <w:sz w:val="24"/>
          <w:szCs w:val="24"/>
        </w:rPr>
        <w:t>upaniji koja provodi dijagnostiku i rehabilitaciju osoba sa jezično-govornim teškoćama</w:t>
      </w:r>
      <w:r>
        <w:rPr>
          <w:rFonts w:ascii="Times New Roman" w:hAnsi="Times New Roman" w:cs="Times New Roman"/>
          <w:sz w:val="24"/>
          <w:szCs w:val="24"/>
        </w:rPr>
        <w:t xml:space="preserve">  svih dobnih kategorija dopunsko zdravstveno osiguranje drugih osiguravajućih kuća nije zastupljeno u tolikoj mjeri kao dopunsko zdrav</w:t>
      </w:r>
      <w:r w:rsidR="00B11A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tveno osiguranje od HZZO-a.</w:t>
      </w:r>
    </w:p>
    <w:p w14:paraId="51794963" w14:textId="6F190B3F" w:rsidR="002B51A0" w:rsidRDefault="002B51A0" w:rsidP="002B51A0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 xml:space="preserve">POVEZANOST PROGRAMA SA STRATEŠKIM DOKUMENTIMA: </w:t>
      </w:r>
    </w:p>
    <w:p w14:paraId="35013ED9" w14:textId="77777777" w:rsidR="002B51A0" w:rsidRDefault="002B51A0" w:rsidP="002B5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Zakon o dobrovoljnom zdravstvenom osiguranju čl.8 i čl.22 (NN 85/06,150/08,71/10), Zakon o obveznom zdravstvenom osiguranju čl.89 (NN80/13,137/13</w:t>
      </w:r>
      <w:r>
        <w:rPr>
          <w:rFonts w:ascii="Times New Roman" w:hAnsi="Times New Roman" w:cs="Times New Roman"/>
          <w:sz w:val="24"/>
          <w:szCs w:val="24"/>
        </w:rPr>
        <w:t>, 100/18</w:t>
      </w:r>
      <w:r w:rsidRPr="00983615">
        <w:rPr>
          <w:rFonts w:ascii="Times New Roman" w:hAnsi="Times New Roman" w:cs="Times New Roman"/>
          <w:sz w:val="24"/>
          <w:szCs w:val="24"/>
        </w:rPr>
        <w:t>)</w:t>
      </w:r>
    </w:p>
    <w:p w14:paraId="124991F4" w14:textId="77777777" w:rsidR="000E2E90" w:rsidRDefault="000E2E90" w:rsidP="002B51A0">
      <w:pPr>
        <w:spacing w:after="0" w:line="240" w:lineRule="auto"/>
        <w:rPr>
          <w:rFonts w:cstheme="minorHAnsi"/>
          <w:b/>
        </w:rPr>
      </w:pPr>
    </w:p>
    <w:p w14:paraId="7E08522D" w14:textId="77777777" w:rsidR="002B51A0" w:rsidRDefault="002B51A0" w:rsidP="002B51A0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241BF76C" w14:textId="77777777" w:rsidR="002B51A0" w:rsidRDefault="002B51A0" w:rsidP="002B5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15">
        <w:rPr>
          <w:rFonts w:ascii="Times New Roman" w:hAnsi="Times New Roman" w:cs="Times New Roman"/>
          <w:sz w:val="24"/>
          <w:szCs w:val="24"/>
        </w:rPr>
        <w:t>Zakon o dobrovoljnom zdravstvenom osiguranju čl.8 i čl.22 (NN 85/06,150/08,71/10), Zakon o obveznom zdravstvenom osiguranju čl.89 (NN80/13,137/13</w:t>
      </w:r>
      <w:r>
        <w:rPr>
          <w:rFonts w:ascii="Times New Roman" w:hAnsi="Times New Roman" w:cs="Times New Roman"/>
          <w:sz w:val="24"/>
          <w:szCs w:val="24"/>
        </w:rPr>
        <w:t>, 100/18</w:t>
      </w:r>
      <w:r w:rsidRPr="00983615">
        <w:rPr>
          <w:rFonts w:ascii="Times New Roman" w:hAnsi="Times New Roman" w:cs="Times New Roman"/>
          <w:sz w:val="24"/>
          <w:szCs w:val="24"/>
        </w:rPr>
        <w:t>)</w:t>
      </w:r>
    </w:p>
    <w:p w14:paraId="527FA38A" w14:textId="77777777" w:rsidR="000E2E90" w:rsidRPr="00766B49" w:rsidRDefault="000E2E90" w:rsidP="002B51A0">
      <w:pPr>
        <w:spacing w:after="0" w:line="240" w:lineRule="auto"/>
        <w:rPr>
          <w:rFonts w:cstheme="minorHAnsi"/>
          <w:b/>
        </w:rPr>
      </w:pPr>
    </w:p>
    <w:p w14:paraId="1544D6B2" w14:textId="77777777" w:rsidR="00765C8E" w:rsidRPr="00137F14" w:rsidRDefault="00765C8E" w:rsidP="00765C8E">
      <w:pPr>
        <w:spacing w:after="0" w:line="240" w:lineRule="auto"/>
        <w:rPr>
          <w:rFonts w:cstheme="minorHAnsi"/>
          <w:b/>
          <w:bCs/>
        </w:rPr>
      </w:pPr>
      <w:r w:rsidRPr="00137F14">
        <w:rPr>
          <w:rFonts w:cstheme="minorHAnsi"/>
          <w:b/>
          <w:bCs/>
        </w:rPr>
        <w:t xml:space="preserve">IZVRŠENJE </w:t>
      </w:r>
      <w:r w:rsidRPr="00137F14">
        <w:rPr>
          <w:rFonts w:cstheme="minorHAnsi"/>
          <w:b/>
          <w:bCs/>
          <w:u w:val="single"/>
        </w:rPr>
        <w:t>PROGRAMA</w:t>
      </w:r>
      <w:r w:rsidRPr="00137F14">
        <w:rPr>
          <w:rFonts w:cstheme="minorHAnsi"/>
          <w:b/>
          <w:bCs/>
        </w:rPr>
        <w:t xml:space="preserve"> S OSVRTOM NA CILJEVE KOJI SU OSTVARENI NJEGOVOM PROVEDBOM:</w:t>
      </w:r>
    </w:p>
    <w:p w14:paraId="7A6429B7" w14:textId="09ABB818" w:rsidR="00C32971" w:rsidRDefault="00C32971" w:rsidP="00C32971">
      <w:pPr>
        <w:pStyle w:val="Bezproreda"/>
        <w:rPr>
          <w:rFonts w:eastAsia="Times New Roman" w:cstheme="minorHAnsi"/>
          <w:lang w:eastAsia="hr-HR"/>
        </w:rPr>
      </w:pPr>
      <w:r w:rsidRPr="001D56B0">
        <w:rPr>
          <w:rFonts w:ascii="Times New Roman" w:hAnsi="Times New Roman" w:cs="Times New Roman"/>
          <w:iCs/>
          <w:sz w:val="24"/>
          <w:szCs w:val="24"/>
        </w:rPr>
        <w:t>U odnosu na prvotni financijski plan za 202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1D56B0">
        <w:rPr>
          <w:rFonts w:ascii="Times New Roman" w:hAnsi="Times New Roman" w:cs="Times New Roman"/>
          <w:iCs/>
          <w:sz w:val="24"/>
          <w:szCs w:val="24"/>
        </w:rPr>
        <w:t xml:space="preserve"> godinu sredstva </w:t>
      </w:r>
      <w:r>
        <w:rPr>
          <w:rFonts w:ascii="Times New Roman" w:hAnsi="Times New Roman" w:cs="Times New Roman"/>
          <w:iCs/>
          <w:sz w:val="24"/>
          <w:szCs w:val="24"/>
        </w:rPr>
        <w:t>su umanjena</w:t>
      </w:r>
      <w:r>
        <w:rPr>
          <w:rFonts w:ascii="Times New Roman" w:hAnsi="Times New Roman"/>
          <w:sz w:val="24"/>
          <w:szCs w:val="24"/>
        </w:rPr>
        <w:t xml:space="preserve"> jer uplaćena sredstva za privremeni dodatak </w:t>
      </w:r>
      <w:r w:rsidRPr="001D56B0">
        <w:rPr>
          <w:rFonts w:ascii="Times New Roman" w:hAnsi="Times New Roman"/>
          <w:sz w:val="24"/>
          <w:szCs w:val="24"/>
        </w:rPr>
        <w:t>na plaću službenicima i namještenicima u javnim službama</w:t>
      </w:r>
      <w:r>
        <w:rPr>
          <w:rFonts w:ascii="Times New Roman" w:hAnsi="Times New Roman"/>
          <w:sz w:val="24"/>
          <w:szCs w:val="24"/>
        </w:rPr>
        <w:t xml:space="preserve">  koji se provodio u sklopu ove aktivnosti moraju se isključivo iskazivati se na aktivnosti</w:t>
      </w:r>
      <w:r w:rsidRPr="004A58B3">
        <w:rPr>
          <w:rFonts w:eastAsia="Times New Roman" w:cstheme="minorHAnsi"/>
          <w:b/>
          <w:bCs/>
          <w:lang w:eastAsia="hr-HR"/>
        </w:rPr>
        <w:t xml:space="preserve"> </w:t>
      </w:r>
      <w:r>
        <w:rPr>
          <w:rFonts w:eastAsia="Times New Roman" w:cstheme="minorHAnsi"/>
          <w:b/>
          <w:bCs/>
          <w:lang w:eastAsia="hr-HR"/>
        </w:rPr>
        <w:t>-</w:t>
      </w:r>
      <w:r w:rsidRPr="004A58B3">
        <w:rPr>
          <w:rFonts w:eastAsia="Times New Roman" w:cstheme="minorHAnsi"/>
          <w:lang w:eastAsia="hr-HR"/>
        </w:rPr>
        <w:t>Financiranje redovne djelatnosti iz HZZO-a</w:t>
      </w:r>
      <w:r>
        <w:rPr>
          <w:rFonts w:eastAsia="Times New Roman" w:cstheme="minorHAnsi"/>
          <w:lang w:eastAsia="hr-HR"/>
        </w:rPr>
        <w:t>.</w:t>
      </w:r>
    </w:p>
    <w:p w14:paraId="7269E7BE" w14:textId="77777777" w:rsidR="00C32971" w:rsidRDefault="00C32971" w:rsidP="00137F1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7D143AC" w14:textId="66645630" w:rsidR="00137F14" w:rsidRDefault="00137F14" w:rsidP="00137F1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B46AD">
        <w:rPr>
          <w:rFonts w:ascii="Times New Roman" w:hAnsi="Times New Roman" w:cs="Times New Roman"/>
          <w:iCs/>
          <w:sz w:val="24"/>
          <w:szCs w:val="24"/>
        </w:rPr>
        <w:t>Iz</w:t>
      </w:r>
      <w:r w:rsidR="001C5563">
        <w:rPr>
          <w:rFonts w:ascii="Times New Roman" w:hAnsi="Times New Roman" w:cs="Times New Roman"/>
          <w:iCs/>
          <w:sz w:val="24"/>
          <w:szCs w:val="24"/>
        </w:rPr>
        <w:t xml:space="preserve">vršenje </w:t>
      </w:r>
      <w:r w:rsidRPr="00FB46AD">
        <w:rPr>
          <w:rFonts w:ascii="Times New Roman" w:hAnsi="Times New Roman" w:cs="Times New Roman"/>
          <w:iCs/>
          <w:sz w:val="24"/>
          <w:szCs w:val="24"/>
        </w:rPr>
        <w:t>se temelji na pokazateljima koji su ostvareni iz ov</w:t>
      </w:r>
      <w:r>
        <w:rPr>
          <w:rFonts w:ascii="Times New Roman" w:hAnsi="Times New Roman" w:cs="Times New Roman"/>
          <w:iCs/>
          <w:sz w:val="24"/>
          <w:szCs w:val="24"/>
        </w:rPr>
        <w:t>og</w:t>
      </w:r>
      <w:r w:rsidRPr="00FB46AD">
        <w:rPr>
          <w:rFonts w:ascii="Times New Roman" w:hAnsi="Times New Roman" w:cs="Times New Roman"/>
          <w:iCs/>
          <w:sz w:val="24"/>
          <w:szCs w:val="24"/>
        </w:rPr>
        <w:t xml:space="preserve"> izvora a fakturirani su</w:t>
      </w:r>
      <w:r w:rsidR="00C32971">
        <w:rPr>
          <w:rFonts w:ascii="Times New Roman" w:hAnsi="Times New Roman" w:cs="Times New Roman"/>
          <w:iCs/>
          <w:sz w:val="24"/>
          <w:szCs w:val="24"/>
        </w:rPr>
        <w:t xml:space="preserve"> drugim</w:t>
      </w:r>
      <w:r w:rsidRPr="00FB46AD">
        <w:rPr>
          <w:rFonts w:ascii="Times New Roman" w:hAnsi="Times New Roman" w:cs="Times New Roman"/>
          <w:iCs/>
          <w:sz w:val="24"/>
          <w:szCs w:val="24"/>
        </w:rPr>
        <w:t xml:space="preserve"> osiguravajućim kućama</w:t>
      </w:r>
      <w:r w:rsidR="00C329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46AD">
        <w:rPr>
          <w:rFonts w:ascii="Times New Roman" w:hAnsi="Times New Roman" w:cs="Times New Roman"/>
          <w:iCs/>
          <w:sz w:val="24"/>
          <w:szCs w:val="24"/>
        </w:rPr>
        <w:t xml:space="preserve"> čiji su korisnici koristili zdravstvene usluge ustanove.</w:t>
      </w:r>
    </w:p>
    <w:p w14:paraId="20DB25E5" w14:textId="77777777" w:rsidR="00A67A20" w:rsidRDefault="00A67A20" w:rsidP="004270B9">
      <w:pPr>
        <w:pStyle w:val="Bezproreda"/>
        <w:rPr>
          <w:rFonts w:ascii="Times New Roman" w:hAnsi="Times New Roman" w:cs="Times New Roman"/>
          <w:iCs/>
          <w:sz w:val="24"/>
          <w:szCs w:val="24"/>
        </w:rPr>
      </w:pPr>
    </w:p>
    <w:p w14:paraId="7E0B83BE" w14:textId="7EE2D213" w:rsidR="00A67A20" w:rsidRPr="00A921A8" w:rsidRDefault="00A67A20" w:rsidP="00A67A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1AAE">
        <w:rPr>
          <w:rFonts w:ascii="Times New Roman" w:hAnsi="Times New Roman" w:cs="Times New Roman"/>
          <w:bCs/>
          <w:sz w:val="24"/>
          <w:szCs w:val="24"/>
        </w:rPr>
        <w:t xml:space="preserve">Izvršenje za navedeni period </w:t>
      </w:r>
      <w:r w:rsidRPr="00A921A8">
        <w:rPr>
          <w:rFonts w:ascii="Times New Roman" w:hAnsi="Times New Roman" w:cs="Times New Roman"/>
          <w:bCs/>
          <w:sz w:val="24"/>
          <w:szCs w:val="24"/>
        </w:rPr>
        <w:t>iznosi 6</w:t>
      </w:r>
      <w:r w:rsidR="00AF6B7B" w:rsidRPr="00A921A8">
        <w:rPr>
          <w:rFonts w:ascii="Times New Roman" w:hAnsi="Times New Roman" w:cs="Times New Roman"/>
          <w:bCs/>
          <w:sz w:val="24"/>
          <w:szCs w:val="24"/>
        </w:rPr>
        <w:t>89,03</w:t>
      </w:r>
      <w:r w:rsidRPr="00A921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21A8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Pr="00A921A8">
        <w:rPr>
          <w:rFonts w:ascii="Times New Roman" w:hAnsi="Times New Roman" w:cs="Times New Roman"/>
          <w:bCs/>
          <w:sz w:val="24"/>
          <w:szCs w:val="24"/>
        </w:rPr>
        <w:t xml:space="preserve"> ili iskazan u postocima izvršenje plana je </w:t>
      </w:r>
      <w:r w:rsidR="00AF6B7B" w:rsidRPr="00A921A8">
        <w:rPr>
          <w:rFonts w:ascii="Times New Roman" w:hAnsi="Times New Roman" w:cs="Times New Roman"/>
          <w:bCs/>
          <w:sz w:val="24"/>
          <w:szCs w:val="24"/>
        </w:rPr>
        <w:t>86,13</w:t>
      </w:r>
      <w:r w:rsidRPr="00A921A8">
        <w:rPr>
          <w:rFonts w:ascii="Times New Roman" w:hAnsi="Times New Roman" w:cs="Times New Roman"/>
          <w:bCs/>
          <w:sz w:val="24"/>
          <w:szCs w:val="24"/>
        </w:rPr>
        <w:t>%.</w:t>
      </w:r>
    </w:p>
    <w:p w14:paraId="3ACDBADD" w14:textId="5A5F556C" w:rsidR="00A67A20" w:rsidRDefault="00A67A20" w:rsidP="00A67A2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921A8">
        <w:rPr>
          <w:rFonts w:ascii="Times New Roman" w:hAnsi="Times New Roman" w:cs="Times New Roman"/>
          <w:sz w:val="24"/>
          <w:szCs w:val="24"/>
        </w:rPr>
        <w:t xml:space="preserve">U navedenom razdoblju utrošeno je </w:t>
      </w:r>
      <w:r w:rsidR="00AF6B7B" w:rsidRPr="00A921A8">
        <w:rPr>
          <w:rFonts w:ascii="Times New Roman" w:hAnsi="Times New Roman" w:cs="Times New Roman"/>
          <w:sz w:val="24"/>
          <w:szCs w:val="24"/>
        </w:rPr>
        <w:t>689,03</w:t>
      </w:r>
      <w:r w:rsidRPr="00A9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1A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A921A8">
        <w:rPr>
          <w:rFonts w:ascii="Times New Roman" w:hAnsi="Times New Roman" w:cs="Times New Roman"/>
          <w:sz w:val="24"/>
          <w:szCs w:val="24"/>
        </w:rPr>
        <w:t xml:space="preserve"> na</w:t>
      </w:r>
      <w:r w:rsidR="006E7BE5" w:rsidRPr="00A921A8">
        <w:rPr>
          <w:rFonts w:ascii="Times New Roman" w:hAnsi="Times New Roman" w:cs="Times New Roman"/>
          <w:sz w:val="24"/>
          <w:szCs w:val="24"/>
        </w:rPr>
        <w:t xml:space="preserve"> </w:t>
      </w:r>
      <w:r w:rsidRPr="00A921A8">
        <w:rPr>
          <w:rFonts w:ascii="Times New Roman" w:hAnsi="Times New Roman" w:cs="Times New Roman"/>
          <w:sz w:val="24"/>
          <w:szCs w:val="24"/>
        </w:rPr>
        <w:t>rashodi</w:t>
      </w:r>
      <w:r w:rsidR="003B0083" w:rsidRPr="00A921A8">
        <w:rPr>
          <w:rFonts w:ascii="Times New Roman" w:hAnsi="Times New Roman" w:cs="Times New Roman"/>
          <w:sz w:val="24"/>
          <w:szCs w:val="24"/>
        </w:rPr>
        <w:t>ma</w:t>
      </w:r>
      <w:r w:rsidRPr="00A921A8">
        <w:rPr>
          <w:rFonts w:ascii="Times New Roman" w:hAnsi="Times New Roman" w:cs="Times New Roman"/>
          <w:sz w:val="24"/>
          <w:szCs w:val="24"/>
        </w:rPr>
        <w:t xml:space="preserve"> za obvezno zdravstveno osiguranje</w:t>
      </w:r>
      <w:r w:rsidR="006E7BE5" w:rsidRPr="00A921A8">
        <w:rPr>
          <w:rFonts w:ascii="Times New Roman" w:hAnsi="Times New Roman" w:cs="Times New Roman"/>
          <w:sz w:val="24"/>
          <w:szCs w:val="24"/>
        </w:rPr>
        <w:t>.</w:t>
      </w:r>
      <w:r w:rsidRPr="00A921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B652B" w14:textId="77777777" w:rsidR="00BC7D3E" w:rsidRDefault="00BC7D3E" w:rsidP="00A67A2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9BB7C6" w14:textId="77777777" w:rsidR="00BC7D3E" w:rsidRDefault="00BC7D3E" w:rsidP="00A67A2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095D8CB" w14:textId="77777777" w:rsidR="00BC7D3E" w:rsidRDefault="00BC7D3E" w:rsidP="00A67A2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0106504" w14:textId="77777777" w:rsidR="00BC7D3E" w:rsidRDefault="00BC7D3E" w:rsidP="00A67A2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EF63482" w14:textId="77777777" w:rsidR="00BC7D3E" w:rsidRDefault="00BC7D3E" w:rsidP="00A67A2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CEFB47" w14:textId="77777777" w:rsidR="00BC7D3E" w:rsidRDefault="00BC7D3E" w:rsidP="00A67A2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A67330B" w14:textId="77777777" w:rsidR="00BC7D3E" w:rsidRPr="00A921A8" w:rsidRDefault="00BC7D3E" w:rsidP="00A67A2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54EBA6" w14:textId="6D8D2780" w:rsidR="00765C8E" w:rsidRPr="003D0816" w:rsidRDefault="00765C8E" w:rsidP="00765C8E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D0816">
        <w:rPr>
          <w:rFonts w:cstheme="minorHAnsi"/>
          <w:b/>
          <w:bCs/>
          <w:color w:val="000000" w:themeColor="text1"/>
        </w:rPr>
        <w:lastRenderedPageBreak/>
        <w:t>IZVRŠENJE FINANCIJSKOG PLANA ZA SIJEČANJ-</w:t>
      </w:r>
      <w:r w:rsidR="00A540C4">
        <w:rPr>
          <w:rFonts w:cstheme="minorHAnsi"/>
          <w:b/>
          <w:bCs/>
          <w:color w:val="000000" w:themeColor="text1"/>
        </w:rPr>
        <w:t xml:space="preserve">PROSINAC </w:t>
      </w:r>
      <w:r w:rsidRPr="003D0816">
        <w:rPr>
          <w:rFonts w:cstheme="minorHAnsi"/>
          <w:b/>
          <w:bCs/>
          <w:color w:val="000000" w:themeColor="text1"/>
        </w:rPr>
        <w:t>202</w:t>
      </w:r>
      <w:r w:rsidR="001C220D">
        <w:rPr>
          <w:rFonts w:cstheme="minorHAnsi"/>
          <w:b/>
          <w:bCs/>
          <w:color w:val="000000" w:themeColor="text1"/>
        </w:rPr>
        <w:t>4</w:t>
      </w:r>
      <w:r w:rsidRPr="003D0816">
        <w:rPr>
          <w:rFonts w:cstheme="minorHAnsi"/>
          <w:b/>
          <w:bCs/>
          <w:color w:val="000000" w:themeColor="text1"/>
        </w:rPr>
        <w:t>.</w:t>
      </w:r>
    </w:p>
    <w:p w14:paraId="13E12CB5" w14:textId="77777777" w:rsidR="00765C8E" w:rsidRPr="003D0816" w:rsidRDefault="00765C8E" w:rsidP="00765C8E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6"/>
        <w:gridCol w:w="1986"/>
        <w:gridCol w:w="1210"/>
        <w:gridCol w:w="1113"/>
        <w:gridCol w:w="1140"/>
        <w:gridCol w:w="1241"/>
        <w:gridCol w:w="943"/>
        <w:gridCol w:w="890"/>
      </w:tblGrid>
      <w:tr w:rsidR="001C220D" w:rsidRPr="003D0816" w14:paraId="6C878934" w14:textId="77777777" w:rsidTr="00E7613E">
        <w:tc>
          <w:tcPr>
            <w:tcW w:w="1124" w:type="dxa"/>
          </w:tcPr>
          <w:p w14:paraId="407CC75D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R. br.</w:t>
            </w:r>
          </w:p>
        </w:tc>
        <w:tc>
          <w:tcPr>
            <w:tcW w:w="1986" w:type="dxa"/>
          </w:tcPr>
          <w:p w14:paraId="0DF909B0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Naziv aktivnosti/projekta</w:t>
            </w:r>
          </w:p>
        </w:tc>
        <w:tc>
          <w:tcPr>
            <w:tcW w:w="1288" w:type="dxa"/>
          </w:tcPr>
          <w:p w14:paraId="25F562AE" w14:textId="7EB694B8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I</w:t>
            </w:r>
            <w:r w:rsidR="001C220D">
              <w:rPr>
                <w:rFonts w:cstheme="minorHAnsi"/>
                <w:b/>
                <w:bCs/>
                <w:color w:val="000000" w:themeColor="text1"/>
              </w:rPr>
              <w:t xml:space="preserve">zvršenje </w:t>
            </w:r>
            <w:r w:rsidRPr="003D0816">
              <w:rPr>
                <w:rFonts w:cstheme="minorHAnsi"/>
                <w:b/>
                <w:bCs/>
                <w:color w:val="000000" w:themeColor="text1"/>
              </w:rPr>
              <w:t>202</w:t>
            </w:r>
            <w:r w:rsidR="001C220D">
              <w:rPr>
                <w:rFonts w:cstheme="minorHAnsi"/>
                <w:b/>
                <w:bCs/>
                <w:color w:val="000000" w:themeColor="text1"/>
              </w:rPr>
              <w:t>3</w:t>
            </w:r>
            <w:r w:rsidRPr="003D0816">
              <w:rPr>
                <w:rFonts w:cstheme="minorHAnsi"/>
                <w:b/>
                <w:bCs/>
                <w:color w:val="000000" w:themeColor="text1"/>
              </w:rPr>
              <w:t>.</w:t>
            </w:r>
          </w:p>
        </w:tc>
        <w:tc>
          <w:tcPr>
            <w:tcW w:w="864" w:type="dxa"/>
          </w:tcPr>
          <w:p w14:paraId="51D77A76" w14:textId="5B6BA34D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P</w:t>
            </w:r>
            <w:r w:rsidR="001C220D">
              <w:rPr>
                <w:rFonts w:cstheme="minorHAnsi"/>
                <w:b/>
                <w:bCs/>
                <w:color w:val="000000" w:themeColor="text1"/>
              </w:rPr>
              <w:t>lan</w:t>
            </w:r>
            <w:r w:rsidRPr="003D081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5281E51F" w14:textId="332DD9D4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202</w:t>
            </w:r>
            <w:r w:rsidR="001C220D">
              <w:rPr>
                <w:rFonts w:cstheme="minorHAnsi"/>
                <w:b/>
                <w:bCs/>
                <w:color w:val="000000" w:themeColor="text1"/>
              </w:rPr>
              <w:t>4</w:t>
            </w:r>
            <w:r w:rsidRPr="003D0816">
              <w:rPr>
                <w:rFonts w:cstheme="minorHAnsi"/>
                <w:b/>
                <w:bCs/>
                <w:color w:val="000000" w:themeColor="text1"/>
              </w:rPr>
              <w:t>.</w:t>
            </w:r>
          </w:p>
        </w:tc>
        <w:tc>
          <w:tcPr>
            <w:tcW w:w="1180" w:type="dxa"/>
          </w:tcPr>
          <w:p w14:paraId="5C3FB173" w14:textId="46DC874A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I</w:t>
            </w:r>
            <w:r w:rsidR="00A540C4">
              <w:rPr>
                <w:rFonts w:cstheme="minorHAnsi"/>
                <w:b/>
                <w:bCs/>
                <w:color w:val="000000" w:themeColor="text1"/>
              </w:rPr>
              <w:t xml:space="preserve">II </w:t>
            </w:r>
            <w:r w:rsidRPr="003D0816">
              <w:rPr>
                <w:rFonts w:cstheme="minorHAnsi"/>
                <w:b/>
                <w:bCs/>
                <w:color w:val="000000" w:themeColor="text1"/>
              </w:rPr>
              <w:t>R</w:t>
            </w:r>
            <w:r w:rsidR="001C220D">
              <w:rPr>
                <w:rFonts w:cstheme="minorHAnsi"/>
                <w:b/>
                <w:bCs/>
                <w:color w:val="000000" w:themeColor="text1"/>
              </w:rPr>
              <w:t>ebalans</w:t>
            </w:r>
            <w:r w:rsidRPr="003D081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128764CB" w14:textId="6CFFE5DB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202</w:t>
            </w:r>
            <w:r w:rsidR="001C220D">
              <w:rPr>
                <w:rFonts w:cstheme="minorHAnsi"/>
                <w:b/>
                <w:bCs/>
                <w:color w:val="000000" w:themeColor="text1"/>
              </w:rPr>
              <w:t>4</w:t>
            </w:r>
            <w:r w:rsidRPr="003D0816">
              <w:rPr>
                <w:rFonts w:cstheme="minorHAnsi"/>
                <w:b/>
                <w:bCs/>
                <w:color w:val="000000" w:themeColor="text1"/>
              </w:rPr>
              <w:t>.</w:t>
            </w:r>
          </w:p>
        </w:tc>
        <w:tc>
          <w:tcPr>
            <w:tcW w:w="1332" w:type="dxa"/>
          </w:tcPr>
          <w:p w14:paraId="668953FD" w14:textId="77777777" w:rsidR="001C220D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I</w:t>
            </w:r>
            <w:r w:rsidR="001C220D">
              <w:rPr>
                <w:rFonts w:cstheme="minorHAnsi"/>
                <w:b/>
                <w:bCs/>
                <w:color w:val="000000" w:themeColor="text1"/>
              </w:rPr>
              <w:t>zvršenje</w:t>
            </w:r>
          </w:p>
          <w:p w14:paraId="6F327551" w14:textId="46207730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202</w:t>
            </w:r>
            <w:r w:rsidR="001C220D">
              <w:rPr>
                <w:rFonts w:cstheme="minorHAnsi"/>
                <w:b/>
                <w:bCs/>
                <w:color w:val="000000" w:themeColor="text1"/>
              </w:rPr>
              <w:t>4</w:t>
            </w:r>
            <w:r w:rsidRPr="003D0816">
              <w:rPr>
                <w:rFonts w:cstheme="minorHAnsi"/>
                <w:b/>
                <w:bCs/>
                <w:color w:val="000000" w:themeColor="text1"/>
              </w:rPr>
              <w:t>.</w:t>
            </w:r>
          </w:p>
        </w:tc>
        <w:tc>
          <w:tcPr>
            <w:tcW w:w="965" w:type="dxa"/>
          </w:tcPr>
          <w:p w14:paraId="7DCB9FC1" w14:textId="4B0CF172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INDEKS</w:t>
            </w:r>
            <w:r w:rsidR="001C220D">
              <w:rPr>
                <w:rFonts w:cstheme="minorHAnsi"/>
                <w:b/>
                <w:bCs/>
                <w:color w:val="000000" w:themeColor="text1"/>
              </w:rPr>
              <w:t xml:space="preserve"> 6/3</w:t>
            </w:r>
          </w:p>
        </w:tc>
        <w:tc>
          <w:tcPr>
            <w:tcW w:w="890" w:type="dxa"/>
          </w:tcPr>
          <w:p w14:paraId="39832315" w14:textId="77777777" w:rsidR="00765C8E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INDEKS</w:t>
            </w:r>
          </w:p>
          <w:p w14:paraId="07BCAEB8" w14:textId="31D4F03E" w:rsidR="001C220D" w:rsidRPr="003D0816" w:rsidRDefault="001C220D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6/5</w:t>
            </w:r>
          </w:p>
        </w:tc>
      </w:tr>
      <w:tr w:rsidR="001C220D" w:rsidRPr="003D0816" w14:paraId="22E97455" w14:textId="77777777" w:rsidTr="00E7613E">
        <w:tc>
          <w:tcPr>
            <w:tcW w:w="1124" w:type="dxa"/>
          </w:tcPr>
          <w:p w14:paraId="26A79138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1986" w:type="dxa"/>
          </w:tcPr>
          <w:p w14:paraId="057AD89B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1288" w:type="dxa"/>
          </w:tcPr>
          <w:p w14:paraId="54D45BD1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864" w:type="dxa"/>
          </w:tcPr>
          <w:p w14:paraId="71D352E4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1180" w:type="dxa"/>
          </w:tcPr>
          <w:p w14:paraId="531FD93B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1332" w:type="dxa"/>
          </w:tcPr>
          <w:p w14:paraId="07DD9590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965" w:type="dxa"/>
          </w:tcPr>
          <w:p w14:paraId="5ABF62B8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890" w:type="dxa"/>
          </w:tcPr>
          <w:p w14:paraId="7B3B0987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8</w:t>
            </w:r>
          </w:p>
        </w:tc>
      </w:tr>
      <w:tr w:rsidR="001C220D" w:rsidRPr="003D0816" w14:paraId="47E1DC28" w14:textId="77777777" w:rsidTr="00E7613E">
        <w:tc>
          <w:tcPr>
            <w:tcW w:w="1124" w:type="dxa"/>
          </w:tcPr>
          <w:p w14:paraId="7120B71E" w14:textId="77777777" w:rsidR="00E7613E" w:rsidRPr="003D0816" w:rsidRDefault="00E7613E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1.</w:t>
            </w:r>
          </w:p>
        </w:tc>
        <w:tc>
          <w:tcPr>
            <w:tcW w:w="1986" w:type="dxa"/>
          </w:tcPr>
          <w:p w14:paraId="0F1DFCBA" w14:textId="63D55A8F" w:rsidR="00E7613E" w:rsidRPr="003D0816" w:rsidRDefault="00E7613E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Prihodi za posebne namjene </w:t>
            </w:r>
          </w:p>
        </w:tc>
        <w:tc>
          <w:tcPr>
            <w:tcW w:w="1288" w:type="dxa"/>
          </w:tcPr>
          <w:p w14:paraId="0C7524BE" w14:textId="6E4A9BAF" w:rsidR="00E7613E" w:rsidRPr="003D0816" w:rsidRDefault="00BC7D3E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672,01</w:t>
            </w:r>
          </w:p>
        </w:tc>
        <w:tc>
          <w:tcPr>
            <w:tcW w:w="864" w:type="dxa"/>
          </w:tcPr>
          <w:p w14:paraId="050F5735" w14:textId="07EF6C31" w:rsidR="00E7613E" w:rsidRPr="0039288B" w:rsidRDefault="00B10BFC" w:rsidP="00E7613E">
            <w:pPr>
              <w:rPr>
                <w:rFonts w:cstheme="minorHAnsi"/>
                <w:b/>
                <w:bCs/>
              </w:rPr>
            </w:pPr>
            <w:r w:rsidRPr="0039288B">
              <w:rPr>
                <w:rFonts w:cstheme="minorHAnsi"/>
                <w:b/>
                <w:bCs/>
              </w:rPr>
              <w:t>12.600</w:t>
            </w:r>
            <w:r w:rsidR="00E7613E" w:rsidRPr="0039288B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180" w:type="dxa"/>
          </w:tcPr>
          <w:p w14:paraId="389138FD" w14:textId="5419AE5C" w:rsidR="00E7613E" w:rsidRPr="0039288B" w:rsidRDefault="00B10BFC" w:rsidP="00E7613E">
            <w:pPr>
              <w:rPr>
                <w:rFonts w:cstheme="minorHAnsi"/>
                <w:b/>
                <w:bCs/>
              </w:rPr>
            </w:pPr>
            <w:r w:rsidRPr="0039288B">
              <w:rPr>
                <w:rFonts w:cstheme="minorHAnsi"/>
                <w:b/>
                <w:bCs/>
              </w:rPr>
              <w:t>800</w:t>
            </w:r>
            <w:r w:rsidR="00E7613E" w:rsidRPr="0039288B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332" w:type="dxa"/>
          </w:tcPr>
          <w:p w14:paraId="3644063F" w14:textId="09297E76" w:rsidR="00E7613E" w:rsidRPr="00C066BF" w:rsidRDefault="00C066BF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066BF">
              <w:rPr>
                <w:rFonts w:cstheme="minorHAnsi"/>
                <w:b/>
                <w:bCs/>
                <w:color w:val="000000" w:themeColor="text1"/>
              </w:rPr>
              <w:t>689,03</w:t>
            </w:r>
          </w:p>
        </w:tc>
        <w:tc>
          <w:tcPr>
            <w:tcW w:w="965" w:type="dxa"/>
          </w:tcPr>
          <w:p w14:paraId="6AB06B89" w14:textId="75DAADD0" w:rsidR="00E7613E" w:rsidRPr="00C066BF" w:rsidRDefault="00C066BF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066BF">
              <w:rPr>
                <w:rFonts w:cstheme="minorHAnsi"/>
                <w:b/>
                <w:bCs/>
                <w:color w:val="000000" w:themeColor="text1"/>
              </w:rPr>
              <w:t>102,53</w:t>
            </w:r>
          </w:p>
        </w:tc>
        <w:tc>
          <w:tcPr>
            <w:tcW w:w="890" w:type="dxa"/>
          </w:tcPr>
          <w:p w14:paraId="0D1A6002" w14:textId="503D2B53" w:rsidR="00E7613E" w:rsidRPr="00C066BF" w:rsidRDefault="00C066BF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066BF">
              <w:rPr>
                <w:rFonts w:cstheme="minorHAnsi"/>
                <w:b/>
                <w:bCs/>
                <w:color w:val="000000" w:themeColor="text1"/>
              </w:rPr>
              <w:t>86,13</w:t>
            </w:r>
          </w:p>
        </w:tc>
      </w:tr>
      <w:tr w:rsidR="001C220D" w:rsidRPr="003D0816" w14:paraId="31668C65" w14:textId="77777777" w:rsidTr="00E7613E">
        <w:tc>
          <w:tcPr>
            <w:tcW w:w="1124" w:type="dxa"/>
          </w:tcPr>
          <w:p w14:paraId="3EC7C38C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2.</w:t>
            </w:r>
          </w:p>
        </w:tc>
        <w:tc>
          <w:tcPr>
            <w:tcW w:w="1986" w:type="dxa"/>
          </w:tcPr>
          <w:p w14:paraId="10A5A39C" w14:textId="1062F916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288" w:type="dxa"/>
          </w:tcPr>
          <w:p w14:paraId="3D8251AB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64" w:type="dxa"/>
          </w:tcPr>
          <w:p w14:paraId="4B83D73A" w14:textId="77777777" w:rsidR="00765C8E" w:rsidRPr="0039288B" w:rsidRDefault="00765C8E" w:rsidP="00AB51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1BE49833" w14:textId="77777777" w:rsidR="00765C8E" w:rsidRPr="0039288B" w:rsidRDefault="00765C8E" w:rsidP="00AB51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32" w:type="dxa"/>
          </w:tcPr>
          <w:p w14:paraId="2BAFA4FC" w14:textId="77777777" w:rsidR="00765C8E" w:rsidRPr="00C066BF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65" w:type="dxa"/>
          </w:tcPr>
          <w:p w14:paraId="0C5923D4" w14:textId="77777777" w:rsidR="00765C8E" w:rsidRPr="00C066BF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90" w:type="dxa"/>
          </w:tcPr>
          <w:p w14:paraId="52C02C0B" w14:textId="77777777" w:rsidR="00765C8E" w:rsidRPr="00C066BF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1C220D" w:rsidRPr="003D0816" w14:paraId="7421613B" w14:textId="77777777" w:rsidTr="00E7613E">
        <w:tc>
          <w:tcPr>
            <w:tcW w:w="1124" w:type="dxa"/>
          </w:tcPr>
          <w:p w14:paraId="4624D5D5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3.</w:t>
            </w:r>
          </w:p>
        </w:tc>
        <w:tc>
          <w:tcPr>
            <w:tcW w:w="1986" w:type="dxa"/>
          </w:tcPr>
          <w:p w14:paraId="0E2C2FBD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288" w:type="dxa"/>
          </w:tcPr>
          <w:p w14:paraId="50301397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64" w:type="dxa"/>
          </w:tcPr>
          <w:p w14:paraId="5F6C6EF5" w14:textId="77777777" w:rsidR="00765C8E" w:rsidRPr="0039288B" w:rsidRDefault="00765C8E" w:rsidP="00AB51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5DE98472" w14:textId="77777777" w:rsidR="00765C8E" w:rsidRPr="0039288B" w:rsidRDefault="00765C8E" w:rsidP="00AB518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32" w:type="dxa"/>
          </w:tcPr>
          <w:p w14:paraId="628AE247" w14:textId="77777777" w:rsidR="00765C8E" w:rsidRPr="00C066BF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65" w:type="dxa"/>
          </w:tcPr>
          <w:p w14:paraId="0517A7F8" w14:textId="77777777" w:rsidR="00765C8E" w:rsidRPr="00C066BF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90" w:type="dxa"/>
          </w:tcPr>
          <w:p w14:paraId="77939754" w14:textId="77777777" w:rsidR="00765C8E" w:rsidRPr="00C066BF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1C220D" w:rsidRPr="003D0816" w14:paraId="756EB563" w14:textId="77777777" w:rsidTr="00E7613E">
        <w:tc>
          <w:tcPr>
            <w:tcW w:w="1124" w:type="dxa"/>
          </w:tcPr>
          <w:p w14:paraId="3F9C0E0B" w14:textId="77777777" w:rsidR="00E7613E" w:rsidRPr="003D0816" w:rsidRDefault="00E7613E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Ukupno program:</w:t>
            </w:r>
          </w:p>
        </w:tc>
        <w:tc>
          <w:tcPr>
            <w:tcW w:w="1986" w:type="dxa"/>
          </w:tcPr>
          <w:p w14:paraId="60D38E57" w14:textId="77777777" w:rsidR="00E7613E" w:rsidRPr="003D0816" w:rsidRDefault="00E7613E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288" w:type="dxa"/>
          </w:tcPr>
          <w:p w14:paraId="2F089159" w14:textId="6E031F18" w:rsidR="00E7613E" w:rsidRPr="003D0816" w:rsidRDefault="00614531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672,01</w:t>
            </w:r>
          </w:p>
        </w:tc>
        <w:tc>
          <w:tcPr>
            <w:tcW w:w="864" w:type="dxa"/>
          </w:tcPr>
          <w:p w14:paraId="76BCD2D4" w14:textId="06CFC539" w:rsidR="00E7613E" w:rsidRPr="0039288B" w:rsidRDefault="0039288B" w:rsidP="00E7613E">
            <w:pPr>
              <w:rPr>
                <w:rFonts w:cstheme="minorHAnsi"/>
                <w:b/>
                <w:bCs/>
              </w:rPr>
            </w:pPr>
            <w:r w:rsidRPr="0039288B">
              <w:rPr>
                <w:rFonts w:cstheme="minorHAnsi"/>
                <w:b/>
                <w:bCs/>
              </w:rPr>
              <w:t>12.600,00</w:t>
            </w:r>
          </w:p>
        </w:tc>
        <w:tc>
          <w:tcPr>
            <w:tcW w:w="1180" w:type="dxa"/>
          </w:tcPr>
          <w:p w14:paraId="44F10481" w14:textId="2D0F99A9" w:rsidR="00E7613E" w:rsidRPr="0039288B" w:rsidRDefault="0039288B" w:rsidP="00E7613E">
            <w:pPr>
              <w:rPr>
                <w:rFonts w:cstheme="minorHAnsi"/>
                <w:b/>
                <w:bCs/>
              </w:rPr>
            </w:pPr>
            <w:r w:rsidRPr="0039288B">
              <w:rPr>
                <w:rFonts w:cstheme="minorHAnsi"/>
                <w:b/>
                <w:bCs/>
              </w:rPr>
              <w:t>800</w:t>
            </w:r>
            <w:r w:rsidR="00E7613E" w:rsidRPr="0039288B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332" w:type="dxa"/>
          </w:tcPr>
          <w:p w14:paraId="6D469B82" w14:textId="11B31640" w:rsidR="00E7613E" w:rsidRPr="00C066BF" w:rsidRDefault="00C066BF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066BF">
              <w:rPr>
                <w:rFonts w:cstheme="minorHAnsi"/>
                <w:b/>
                <w:bCs/>
                <w:color w:val="000000" w:themeColor="text1"/>
              </w:rPr>
              <w:t>689,03</w:t>
            </w:r>
          </w:p>
        </w:tc>
        <w:tc>
          <w:tcPr>
            <w:tcW w:w="965" w:type="dxa"/>
          </w:tcPr>
          <w:p w14:paraId="48C8B17A" w14:textId="5A586E6D" w:rsidR="00E7613E" w:rsidRPr="00C066BF" w:rsidRDefault="00C066BF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066BF">
              <w:rPr>
                <w:rFonts w:cstheme="minorHAnsi"/>
                <w:b/>
                <w:bCs/>
                <w:color w:val="000000" w:themeColor="text1"/>
              </w:rPr>
              <w:t>102,53</w:t>
            </w:r>
          </w:p>
        </w:tc>
        <w:tc>
          <w:tcPr>
            <w:tcW w:w="890" w:type="dxa"/>
          </w:tcPr>
          <w:p w14:paraId="564D7AD9" w14:textId="4F3312FE" w:rsidR="00E7613E" w:rsidRPr="00C066BF" w:rsidRDefault="00C066BF" w:rsidP="00E7613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066BF">
              <w:rPr>
                <w:rFonts w:cstheme="minorHAnsi"/>
                <w:b/>
                <w:bCs/>
                <w:color w:val="000000" w:themeColor="text1"/>
              </w:rPr>
              <w:t>86,13</w:t>
            </w:r>
          </w:p>
        </w:tc>
      </w:tr>
    </w:tbl>
    <w:p w14:paraId="3331A003" w14:textId="77777777" w:rsidR="00765C8E" w:rsidRPr="003D0816" w:rsidRDefault="00765C8E" w:rsidP="00765C8E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24232942" w14:textId="5B4CA2DF" w:rsidR="00765C8E" w:rsidRPr="006E7BE5" w:rsidRDefault="00765C8E" w:rsidP="00765C8E">
      <w:pPr>
        <w:spacing w:after="0" w:line="240" w:lineRule="auto"/>
        <w:rPr>
          <w:rFonts w:cstheme="minorHAnsi"/>
          <w:b/>
          <w:color w:val="000000" w:themeColor="text1"/>
        </w:rPr>
      </w:pPr>
      <w:r w:rsidRPr="003D0816">
        <w:rPr>
          <w:rFonts w:cstheme="minorHAnsi"/>
          <w:b/>
          <w:color w:val="000000" w:themeColor="text1"/>
        </w:rPr>
        <w:t xml:space="preserve">POKAZATELJI USPJEŠNOSTI PROGRAMA: </w:t>
      </w:r>
      <w:r w:rsidRPr="003D0816">
        <w:rPr>
          <w:rFonts w:cstheme="minorHAnsi"/>
          <w:i/>
          <w:color w:val="000000" w:themeColor="text1"/>
        </w:rPr>
        <w:t xml:space="preserve">(pokazatelji uspješnosti predstavljaju podlogu za mjerenje učinkovitosti provedbe </w:t>
      </w:r>
      <w:r w:rsidRPr="003D0816">
        <w:rPr>
          <w:rFonts w:cstheme="minorHAnsi"/>
          <w:b/>
          <w:bCs/>
          <w:i/>
          <w:color w:val="000000" w:themeColor="text1"/>
        </w:rPr>
        <w:t>programa</w:t>
      </w:r>
      <w:r w:rsidRPr="003D0816">
        <w:rPr>
          <w:rFonts w:cstheme="minorHAnsi"/>
          <w:i/>
          <w:color w:val="000000" w:themeColor="text1"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0141" w:type="dxa"/>
        <w:tblLayout w:type="fixed"/>
        <w:tblLook w:val="04A0" w:firstRow="1" w:lastRow="0" w:firstColumn="1" w:lastColumn="0" w:noHBand="0" w:noVBand="1"/>
      </w:tblPr>
      <w:tblGrid>
        <w:gridCol w:w="1453"/>
        <w:gridCol w:w="2887"/>
        <w:gridCol w:w="1280"/>
        <w:gridCol w:w="1507"/>
        <w:gridCol w:w="1507"/>
        <w:gridCol w:w="1507"/>
      </w:tblGrid>
      <w:tr w:rsidR="003D0816" w:rsidRPr="003D0816" w14:paraId="2927C70B" w14:textId="77777777" w:rsidTr="004069B8">
        <w:trPr>
          <w:trHeight w:val="774"/>
        </w:trPr>
        <w:tc>
          <w:tcPr>
            <w:tcW w:w="1453" w:type="dxa"/>
            <w:vAlign w:val="center"/>
          </w:tcPr>
          <w:p w14:paraId="73F29B8B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D0816">
              <w:rPr>
                <w:rFonts w:cstheme="minorHAnsi"/>
                <w:b/>
                <w:color w:val="000000" w:themeColor="text1"/>
              </w:rPr>
              <w:t>Pokazatelj uspješnosti</w:t>
            </w:r>
          </w:p>
        </w:tc>
        <w:tc>
          <w:tcPr>
            <w:tcW w:w="2887" w:type="dxa"/>
            <w:vAlign w:val="center"/>
          </w:tcPr>
          <w:p w14:paraId="3D462A25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D0816">
              <w:rPr>
                <w:rFonts w:cstheme="minorHAnsi"/>
                <w:b/>
                <w:color w:val="000000" w:themeColor="text1"/>
              </w:rPr>
              <w:t>Definicija</w:t>
            </w:r>
          </w:p>
        </w:tc>
        <w:tc>
          <w:tcPr>
            <w:tcW w:w="1280" w:type="dxa"/>
            <w:vAlign w:val="center"/>
          </w:tcPr>
          <w:p w14:paraId="47CB90A7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D0816">
              <w:rPr>
                <w:rFonts w:cstheme="minorHAnsi"/>
                <w:b/>
                <w:color w:val="000000" w:themeColor="text1"/>
              </w:rPr>
              <w:t>Jedinica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67792DE2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D0816">
              <w:rPr>
                <w:rFonts w:cstheme="minorHAnsi"/>
                <w:b/>
                <w:color w:val="000000" w:themeColor="text1"/>
              </w:rPr>
              <w:t>Polazna vrijednost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2EE2216D" w14:textId="75CE4BBD" w:rsidR="00765C8E" w:rsidRPr="003D0816" w:rsidRDefault="00765C8E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D0816">
              <w:rPr>
                <w:rFonts w:cstheme="minorHAnsi"/>
                <w:b/>
                <w:color w:val="000000" w:themeColor="text1"/>
              </w:rPr>
              <w:t>Ciljana vrijednost 20</w:t>
            </w:r>
            <w:r w:rsidR="00C63421">
              <w:rPr>
                <w:rFonts w:cstheme="minorHAnsi"/>
                <w:b/>
                <w:color w:val="000000" w:themeColor="text1"/>
              </w:rPr>
              <w:t>24</w:t>
            </w:r>
            <w:r w:rsidRPr="003D0816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22C6" w14:textId="0F52A84A" w:rsidR="00765C8E" w:rsidRPr="003D0816" w:rsidRDefault="00765C8E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D0816">
              <w:rPr>
                <w:rFonts w:cstheme="minorHAnsi"/>
                <w:b/>
                <w:color w:val="000000" w:themeColor="text1"/>
              </w:rPr>
              <w:t>Izvršenje 01.01.-3</w:t>
            </w:r>
            <w:r w:rsidR="000E3475">
              <w:rPr>
                <w:rFonts w:cstheme="minorHAnsi"/>
                <w:b/>
                <w:color w:val="000000" w:themeColor="text1"/>
              </w:rPr>
              <w:t>1</w:t>
            </w:r>
            <w:r w:rsidRPr="003D0816">
              <w:rPr>
                <w:rFonts w:cstheme="minorHAnsi"/>
                <w:b/>
                <w:color w:val="000000" w:themeColor="text1"/>
              </w:rPr>
              <w:t>.</w:t>
            </w:r>
            <w:r w:rsidR="000E3475">
              <w:rPr>
                <w:rFonts w:cstheme="minorHAnsi"/>
                <w:b/>
                <w:color w:val="000000" w:themeColor="text1"/>
              </w:rPr>
              <w:t>12</w:t>
            </w:r>
            <w:r w:rsidRPr="003D0816">
              <w:rPr>
                <w:rFonts w:cstheme="minorHAnsi"/>
                <w:b/>
                <w:color w:val="000000" w:themeColor="text1"/>
              </w:rPr>
              <w:t>.202</w:t>
            </w:r>
            <w:r w:rsidR="00C63421">
              <w:rPr>
                <w:rFonts w:cstheme="minorHAnsi"/>
                <w:b/>
                <w:color w:val="000000" w:themeColor="text1"/>
              </w:rPr>
              <w:t>4</w:t>
            </w:r>
            <w:r w:rsidRPr="003D0816">
              <w:rPr>
                <w:rFonts w:cstheme="minorHAnsi"/>
                <w:b/>
                <w:color w:val="000000" w:themeColor="text1"/>
              </w:rPr>
              <w:t>.</w:t>
            </w:r>
          </w:p>
        </w:tc>
      </w:tr>
      <w:tr w:rsidR="003D0816" w:rsidRPr="003D0816" w14:paraId="3C2F4250" w14:textId="77777777" w:rsidTr="00BA7F5B">
        <w:trPr>
          <w:trHeight w:val="251"/>
        </w:trPr>
        <w:tc>
          <w:tcPr>
            <w:tcW w:w="1453" w:type="dxa"/>
            <w:tcBorders>
              <w:bottom w:val="single" w:sz="4" w:space="0" w:color="auto"/>
            </w:tcBorders>
          </w:tcPr>
          <w:p w14:paraId="760BC4EA" w14:textId="5B3B8C12" w:rsidR="002B51A0" w:rsidRPr="003D0816" w:rsidRDefault="002B51A0" w:rsidP="002B51A0">
            <w:pPr>
              <w:rPr>
                <w:rFonts w:cstheme="minorHAnsi"/>
                <w:color w:val="000000" w:themeColor="text1"/>
                <w:highlight w:val="yellow"/>
              </w:rPr>
            </w:pPr>
            <w:r w:rsidRPr="003D0816">
              <w:rPr>
                <w:rFonts w:cstheme="minorHAnsi"/>
                <w:color w:val="000000" w:themeColor="text1"/>
                <w:sz w:val="16"/>
                <w:szCs w:val="16"/>
              </w:rPr>
              <w:t>Broj korisnika usluga dopunskog osiguranja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14:paraId="3C8E2FA2" w14:textId="167962FC" w:rsidR="002B51A0" w:rsidRPr="003D0816" w:rsidRDefault="002B51A0" w:rsidP="002B51A0">
            <w:pPr>
              <w:rPr>
                <w:rFonts w:cstheme="minorHAnsi"/>
                <w:color w:val="000000" w:themeColor="text1"/>
                <w:highlight w:val="yellow"/>
              </w:rPr>
            </w:pPr>
            <w:r w:rsidRPr="003D0816">
              <w:rPr>
                <w:rFonts w:cstheme="minorHAnsi"/>
                <w:color w:val="000000" w:themeColor="text1"/>
                <w:sz w:val="16"/>
                <w:szCs w:val="16"/>
              </w:rPr>
              <w:t>Podaci iz redovnog poslovanja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35C61F9C" w14:textId="49D72C39" w:rsidR="002B51A0" w:rsidRPr="003D0816" w:rsidRDefault="002B51A0" w:rsidP="002B51A0">
            <w:pPr>
              <w:jc w:val="center"/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3D0816">
              <w:rPr>
                <w:rFonts w:cstheme="minorHAnsi"/>
                <w:bCs/>
                <w:color w:val="000000" w:themeColor="text1"/>
                <w:sz w:val="16"/>
                <w:szCs w:val="16"/>
              </w:rPr>
              <w:t>Mjesečni broj korisnika</w:t>
            </w:r>
          </w:p>
        </w:tc>
        <w:tc>
          <w:tcPr>
            <w:tcW w:w="1507" w:type="dxa"/>
            <w:tcBorders>
              <w:bottom w:val="single" w:sz="4" w:space="0" w:color="auto"/>
              <w:right w:val="single" w:sz="4" w:space="0" w:color="auto"/>
            </w:tcBorders>
          </w:tcPr>
          <w:p w14:paraId="0CB781A3" w14:textId="5EC855E8" w:rsidR="002B51A0" w:rsidRPr="003D0816" w:rsidRDefault="002B51A0" w:rsidP="002B51A0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3D0816">
              <w:rPr>
                <w:rFonts w:cstheme="minorHAnsi"/>
                <w:bCs/>
                <w:color w:val="000000" w:themeColor="text1"/>
              </w:rPr>
              <w:t>10</w:t>
            </w:r>
          </w:p>
        </w:tc>
        <w:tc>
          <w:tcPr>
            <w:tcW w:w="1507" w:type="dxa"/>
            <w:tcBorders>
              <w:bottom w:val="single" w:sz="4" w:space="0" w:color="auto"/>
              <w:right w:val="single" w:sz="4" w:space="0" w:color="auto"/>
            </w:tcBorders>
          </w:tcPr>
          <w:p w14:paraId="76F4F525" w14:textId="46947EE5" w:rsidR="002B51A0" w:rsidRPr="003D0816" w:rsidRDefault="002B51A0" w:rsidP="002B51A0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3D0816">
              <w:rPr>
                <w:rFonts w:cstheme="minorHAnsi"/>
                <w:bCs/>
                <w:color w:val="000000" w:themeColor="text1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8FB8" w14:textId="22F6FE8F" w:rsidR="002B51A0" w:rsidRPr="00605664" w:rsidRDefault="00AC31A8" w:rsidP="002B51A0">
            <w:pPr>
              <w:jc w:val="right"/>
              <w:rPr>
                <w:rFonts w:cstheme="minorHAnsi"/>
                <w:bCs/>
                <w:color w:val="000000" w:themeColor="text1"/>
                <w:highlight w:val="yellow"/>
              </w:rPr>
            </w:pPr>
            <w:r w:rsidRPr="00F0417B">
              <w:rPr>
                <w:rFonts w:cstheme="minorHAnsi"/>
                <w:bCs/>
                <w:color w:val="000000" w:themeColor="text1"/>
              </w:rPr>
              <w:t>2</w:t>
            </w:r>
          </w:p>
        </w:tc>
      </w:tr>
      <w:tr w:rsidR="003D0816" w:rsidRPr="003D0816" w14:paraId="5D7A1546" w14:textId="77777777" w:rsidTr="00BA7F5B">
        <w:trPr>
          <w:trHeight w:val="251"/>
        </w:trPr>
        <w:tc>
          <w:tcPr>
            <w:tcW w:w="1453" w:type="dxa"/>
            <w:tcBorders>
              <w:bottom w:val="single" w:sz="4" w:space="0" w:color="auto"/>
            </w:tcBorders>
          </w:tcPr>
          <w:p w14:paraId="7C0FC0F0" w14:textId="77777777" w:rsidR="002B51A0" w:rsidRPr="003D0816" w:rsidRDefault="002B51A0" w:rsidP="002B51A0">
            <w:pPr>
              <w:rPr>
                <w:rFonts w:cstheme="minorHAnsi"/>
                <w:color w:val="000000" w:themeColor="text1"/>
                <w:highlight w:val="yellow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14:paraId="0369BB24" w14:textId="77777777" w:rsidR="002B51A0" w:rsidRPr="003D0816" w:rsidRDefault="002B51A0" w:rsidP="00CD266F">
            <w:pPr>
              <w:jc w:val="center"/>
              <w:rPr>
                <w:rFonts w:cstheme="minorHAnsi"/>
                <w:color w:val="000000" w:themeColor="text1"/>
                <w:highlight w:val="yellow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0A3D029D" w14:textId="77777777" w:rsidR="002B51A0" w:rsidRPr="003D0816" w:rsidRDefault="002B51A0" w:rsidP="002B51A0">
            <w:pPr>
              <w:jc w:val="center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1507" w:type="dxa"/>
            <w:tcBorders>
              <w:bottom w:val="single" w:sz="4" w:space="0" w:color="auto"/>
              <w:right w:val="single" w:sz="4" w:space="0" w:color="auto"/>
            </w:tcBorders>
          </w:tcPr>
          <w:p w14:paraId="6199ECCB" w14:textId="77777777" w:rsidR="002B51A0" w:rsidRPr="003D0816" w:rsidRDefault="002B51A0" w:rsidP="002B51A0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1507" w:type="dxa"/>
            <w:tcBorders>
              <w:bottom w:val="single" w:sz="4" w:space="0" w:color="auto"/>
              <w:right w:val="single" w:sz="4" w:space="0" w:color="auto"/>
            </w:tcBorders>
          </w:tcPr>
          <w:p w14:paraId="691E0494" w14:textId="77777777" w:rsidR="002B51A0" w:rsidRPr="003D0816" w:rsidRDefault="002B51A0" w:rsidP="002B51A0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3FE" w14:textId="77777777" w:rsidR="002B51A0" w:rsidRPr="003D0816" w:rsidRDefault="002B51A0" w:rsidP="002B51A0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</w:tr>
      <w:tr w:rsidR="002B51A0" w:rsidRPr="00CB1F7C" w14:paraId="15001DF0" w14:textId="77777777" w:rsidTr="00BA7F5B">
        <w:trPr>
          <w:trHeight w:val="251"/>
        </w:trPr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EFBA4" w14:textId="77777777" w:rsidR="002B51A0" w:rsidRPr="00CB1F7C" w:rsidRDefault="002B51A0" w:rsidP="00CD266F">
            <w:pPr>
              <w:jc w:val="center"/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89AEC" w14:textId="03A6BCD6" w:rsidR="002B51A0" w:rsidRPr="00CB1F7C" w:rsidRDefault="002B51A0" w:rsidP="002B51A0">
            <w:pPr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C0921" w14:textId="1B00FCE0" w:rsidR="002B51A0" w:rsidRPr="00CB1F7C" w:rsidRDefault="002B51A0" w:rsidP="002B51A0">
            <w:pPr>
              <w:jc w:val="center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71612" w14:textId="77777777" w:rsidR="002B51A0" w:rsidRPr="00CB1F7C" w:rsidRDefault="002B51A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69DA2" w14:textId="77777777" w:rsidR="002B51A0" w:rsidRPr="00CB1F7C" w:rsidRDefault="002B51A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A3BAC" w14:textId="77777777" w:rsidR="002B51A0" w:rsidRPr="00CB1F7C" w:rsidRDefault="002B51A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</w:tr>
      <w:tr w:rsidR="002B51A0" w:rsidRPr="00CB1F7C" w14:paraId="3C69147F" w14:textId="77777777" w:rsidTr="004069B8">
        <w:trPr>
          <w:trHeight w:val="12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0893B9B" w14:textId="77777777" w:rsidR="002B51A0" w:rsidRPr="00CB1F7C" w:rsidRDefault="002B51A0" w:rsidP="002B51A0">
            <w:pPr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BC084B8" w14:textId="1DA693C7" w:rsidR="00C32971" w:rsidRPr="009C3C17" w:rsidRDefault="00C32971" w:rsidP="002B51A0">
            <w:pPr>
              <w:rPr>
                <w:rFonts w:cstheme="minorHAnsi"/>
                <w:color w:val="FF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3B077C3" w14:textId="77777777" w:rsidR="002B51A0" w:rsidRPr="00CB1F7C" w:rsidRDefault="002B51A0" w:rsidP="002B51A0">
            <w:pPr>
              <w:jc w:val="center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33EF437D" w14:textId="77777777" w:rsidR="002B51A0" w:rsidRPr="00CB1F7C" w:rsidRDefault="002B51A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7CFCEF78" w14:textId="77777777" w:rsidR="002B51A0" w:rsidRPr="00CB1F7C" w:rsidRDefault="002B51A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0E7BBF5D" w14:textId="77777777" w:rsidR="002B51A0" w:rsidRPr="00CB1F7C" w:rsidRDefault="002B51A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</w:tr>
      <w:tr w:rsidR="00B52C40" w:rsidRPr="00CB1F7C" w14:paraId="6CFCBBFA" w14:textId="77777777" w:rsidTr="004069B8">
        <w:trPr>
          <w:trHeight w:val="12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2E36755" w14:textId="77777777" w:rsidR="00B52C40" w:rsidRPr="00CB1F7C" w:rsidRDefault="00B52C40" w:rsidP="002B51A0">
            <w:pPr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9000038" w14:textId="77777777" w:rsidR="00B52C40" w:rsidRPr="00CB1F7C" w:rsidRDefault="00B52C40" w:rsidP="002B51A0">
            <w:pPr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0154419" w14:textId="77777777" w:rsidR="00B52C40" w:rsidRPr="00CB1F7C" w:rsidRDefault="00B52C40" w:rsidP="002B51A0">
            <w:pPr>
              <w:jc w:val="center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7AE27887" w14:textId="77777777" w:rsidR="00B52C40" w:rsidRPr="00CB1F7C" w:rsidRDefault="00B52C4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5D36C036" w14:textId="77777777" w:rsidR="00B52C40" w:rsidRPr="00CB1F7C" w:rsidRDefault="00B52C4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1878CA7C" w14:textId="77777777" w:rsidR="00B52C40" w:rsidRPr="00CB1F7C" w:rsidRDefault="00B52C4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</w:tr>
    </w:tbl>
    <w:p w14:paraId="63675246" w14:textId="024F0BEA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6A60E3" w:rsidRPr="006A60E3">
        <w:rPr>
          <w:rFonts w:eastAsia="Times New Roman" w:cstheme="minorHAnsi"/>
          <w:b/>
          <w:bCs/>
          <w:lang w:eastAsia="hr-HR"/>
        </w:rPr>
        <w:t xml:space="preserve"> </w:t>
      </w:r>
      <w:r w:rsidR="006A60E3">
        <w:rPr>
          <w:rFonts w:eastAsia="Times New Roman" w:cstheme="minorHAnsi"/>
          <w:b/>
          <w:bCs/>
          <w:lang w:eastAsia="hr-HR"/>
        </w:rPr>
        <w:t>A100166B Prihod od financijske imovine</w:t>
      </w:r>
    </w:p>
    <w:p w14:paraId="536C48A7" w14:textId="78C03263" w:rsidR="00904597" w:rsidRDefault="00904597" w:rsidP="00904597">
      <w:pPr>
        <w:spacing w:after="0" w:line="240" w:lineRule="auto"/>
        <w:rPr>
          <w:rFonts w:cstheme="minorHAnsi"/>
          <w:bCs/>
        </w:rPr>
      </w:pPr>
    </w:p>
    <w:p w14:paraId="6C1049D4" w14:textId="77777777" w:rsidR="00252EFF" w:rsidRDefault="00904597" w:rsidP="00252EFF">
      <w:pPr>
        <w:snapToGrid w:val="0"/>
        <w:spacing w:line="240" w:lineRule="auto"/>
        <w:ind w:left="210" w:right="2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cstheme="minorHAnsi"/>
          <w:b/>
        </w:rPr>
        <w:t>SVRHA PROGRAMA:</w:t>
      </w:r>
      <w:r w:rsidRPr="0006209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Prihod od financijske imovine čini 0,01% naših ukupnih prihoda, te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gotovo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nema nikak</w:t>
      </w:r>
      <w:r>
        <w:rPr>
          <w:rFonts w:ascii="Times New Roman" w:hAnsi="Times New Roman"/>
          <w:bCs/>
          <w:color w:val="000000"/>
          <w:sz w:val="24"/>
          <w:szCs w:val="24"/>
        </w:rPr>
        <w:t>vog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utjecaj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na redovno poslovanje ustanove. Poliklinika S</w:t>
      </w:r>
      <w:r>
        <w:rPr>
          <w:rFonts w:ascii="Times New Roman" w:hAnsi="Times New Roman"/>
          <w:bCs/>
          <w:color w:val="000000"/>
          <w:sz w:val="24"/>
          <w:szCs w:val="24"/>
        </w:rPr>
        <w:t>UVAG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 osnovni  prihod ostvaruje sklopljenim Ugovorom sa HZZO-m o provođenju specijalističko-konzilijarne zdravstvene zaštite, gdje na temelju ugovornih obveza, a nakon ostvarenih  dijagnostičkih i terapijskih postupaka  fakturiramo svoje usluge.</w:t>
      </w:r>
    </w:p>
    <w:p w14:paraId="6B45DA70" w14:textId="243CD575" w:rsidR="00252EFF" w:rsidRDefault="008D229C" w:rsidP="00F25AB5">
      <w:pPr>
        <w:snapToGrid w:val="0"/>
        <w:spacing w:line="240" w:lineRule="auto"/>
        <w:ind w:right="2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cstheme="minorHAnsi"/>
          <w:b/>
        </w:rPr>
        <w:t xml:space="preserve"> </w:t>
      </w:r>
      <w:r w:rsidR="00904597" w:rsidRPr="00766B49">
        <w:rPr>
          <w:rFonts w:cstheme="minorHAnsi"/>
          <w:b/>
        </w:rPr>
        <w:t>POVEZANOST PROGRAMA SA STRATEŠKIM DOKUMENTIMA</w:t>
      </w:r>
      <w:r w:rsidR="00904597">
        <w:rPr>
          <w:rFonts w:cstheme="minorHAnsi"/>
          <w:b/>
        </w:rPr>
        <w:t xml:space="preserve"> </w:t>
      </w:r>
      <w:r w:rsidR="00904597" w:rsidRPr="00766B49">
        <w:rPr>
          <w:rFonts w:cstheme="minorHAnsi"/>
          <w:b/>
        </w:rPr>
        <w:t>:</w:t>
      </w:r>
      <w:r w:rsidR="00904597" w:rsidRPr="003C0555">
        <w:rPr>
          <w:rFonts w:ascii="Times New Roman" w:hAnsi="Times New Roman"/>
          <w:bCs/>
          <w:color w:val="000000"/>
          <w:sz w:val="24"/>
          <w:szCs w:val="24"/>
        </w:rPr>
        <w:t>Zakon o osiguranju depozita (NN 82/15</w:t>
      </w:r>
    </w:p>
    <w:p w14:paraId="158B6BA0" w14:textId="2DCEA2BC" w:rsidR="00904597" w:rsidRPr="00252EFF" w:rsidRDefault="008D229C" w:rsidP="00F25AB5">
      <w:pPr>
        <w:snapToGrid w:val="0"/>
        <w:spacing w:line="240" w:lineRule="auto"/>
        <w:ind w:right="2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cstheme="minorHAnsi"/>
          <w:b/>
        </w:rPr>
        <w:t xml:space="preserve"> </w:t>
      </w:r>
      <w:r w:rsidR="00904597" w:rsidRPr="00766B49">
        <w:rPr>
          <w:rFonts w:cstheme="minorHAnsi"/>
          <w:b/>
        </w:rPr>
        <w:t xml:space="preserve">ZAKONSKE I DRUGE PODLOGE NA KOJIMA SE PROGRAM </w:t>
      </w:r>
      <w:r w:rsidR="00904597">
        <w:rPr>
          <w:rFonts w:cstheme="minorHAnsi"/>
          <w:b/>
        </w:rPr>
        <w:t xml:space="preserve"> </w:t>
      </w:r>
      <w:r w:rsidR="00904597" w:rsidRPr="00766B49">
        <w:rPr>
          <w:rFonts w:cstheme="minorHAnsi"/>
          <w:b/>
        </w:rPr>
        <w:t xml:space="preserve">ZASNIVA: </w:t>
      </w:r>
    </w:p>
    <w:p w14:paraId="20AC9FC9" w14:textId="11085724" w:rsidR="00904597" w:rsidRPr="00766B49" w:rsidRDefault="008D229C" w:rsidP="00904597">
      <w:pPr>
        <w:spacing w:after="0" w:line="240" w:lineRule="auto"/>
        <w:rPr>
          <w:rFonts w:cstheme="minorHAnsi"/>
          <w:b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904597" w:rsidRPr="003C0555">
        <w:rPr>
          <w:rFonts w:ascii="Times New Roman" w:hAnsi="Times New Roman"/>
          <w:bCs/>
          <w:color w:val="000000"/>
          <w:sz w:val="24"/>
          <w:szCs w:val="24"/>
        </w:rPr>
        <w:t>Zakon o osiguranju depozita (NN 82/15)</w:t>
      </w:r>
    </w:p>
    <w:p w14:paraId="40ABCAF5" w14:textId="77777777" w:rsidR="007A231C" w:rsidRDefault="007A231C" w:rsidP="007A231C">
      <w:pPr>
        <w:spacing w:after="0" w:line="240" w:lineRule="auto"/>
        <w:rPr>
          <w:rFonts w:cstheme="minorHAnsi"/>
          <w:highlight w:val="yellow"/>
        </w:rPr>
      </w:pPr>
    </w:p>
    <w:p w14:paraId="1995F4A5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4FD53428" w14:textId="6165F27B" w:rsidR="00364094" w:rsidRDefault="00364094" w:rsidP="0036409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5369">
        <w:rPr>
          <w:rFonts w:ascii="Times New Roman" w:hAnsi="Times New Roman" w:cs="Times New Roman"/>
          <w:iCs/>
          <w:sz w:val="24"/>
          <w:szCs w:val="24"/>
        </w:rPr>
        <w:t xml:space="preserve">Kamate po viđenju obračunava poslovna banka tromjesečno. </w:t>
      </w:r>
      <w:r>
        <w:rPr>
          <w:rFonts w:ascii="Times New Roman" w:hAnsi="Times New Roman" w:cs="Times New Roman"/>
          <w:iCs/>
          <w:sz w:val="24"/>
          <w:szCs w:val="24"/>
        </w:rPr>
        <w:t>Obzirom da sredstva koja se ostvaruju ovom aktivnosti nisu značajna namijenjena su za financiranje rashoda -naknada za bankarske usluge.</w:t>
      </w:r>
      <w:r w:rsidR="008179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55369">
        <w:rPr>
          <w:rFonts w:ascii="Times New Roman" w:hAnsi="Times New Roman" w:cs="Times New Roman"/>
          <w:iCs/>
          <w:sz w:val="24"/>
          <w:szCs w:val="24"/>
        </w:rPr>
        <w:t xml:space="preserve">Stopa kamate po viđenju </w:t>
      </w:r>
      <w:r>
        <w:rPr>
          <w:rFonts w:ascii="Times New Roman" w:hAnsi="Times New Roman" w:cs="Times New Roman"/>
          <w:iCs/>
          <w:sz w:val="24"/>
          <w:szCs w:val="24"/>
        </w:rPr>
        <w:t>nije fiksna već je određena i visinom financijskih sredstava koji su na žiroračunu ustanove.</w:t>
      </w:r>
    </w:p>
    <w:p w14:paraId="413EB387" w14:textId="7644C88F" w:rsidR="00364094" w:rsidRDefault="00364094" w:rsidP="0036409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Primijenjena kamatna stopa ide u rasponu </w:t>
      </w:r>
      <w:r w:rsidRPr="00364094">
        <w:rPr>
          <w:rFonts w:ascii="Times New Roman" w:hAnsi="Times New Roman" w:cs="Times New Roman"/>
          <w:iCs/>
          <w:sz w:val="24"/>
          <w:szCs w:val="24"/>
        </w:rPr>
        <w:t>od 0,0</w:t>
      </w:r>
      <w:r w:rsidR="008179E7">
        <w:rPr>
          <w:rFonts w:ascii="Times New Roman" w:hAnsi="Times New Roman" w:cs="Times New Roman"/>
          <w:iCs/>
          <w:sz w:val="24"/>
          <w:szCs w:val="24"/>
        </w:rPr>
        <w:t>8763</w:t>
      </w:r>
      <w:r w:rsidRPr="00364094">
        <w:rPr>
          <w:rFonts w:ascii="Times New Roman" w:hAnsi="Times New Roman" w:cs="Times New Roman"/>
          <w:iCs/>
          <w:sz w:val="24"/>
          <w:szCs w:val="24"/>
        </w:rPr>
        <w:t xml:space="preserve"> % do 0,</w:t>
      </w:r>
      <w:r w:rsidR="008179E7">
        <w:rPr>
          <w:rFonts w:ascii="Times New Roman" w:hAnsi="Times New Roman" w:cs="Times New Roman"/>
          <w:iCs/>
          <w:sz w:val="24"/>
          <w:szCs w:val="24"/>
        </w:rPr>
        <w:t>09639</w:t>
      </w:r>
      <w:r w:rsidRPr="00364094">
        <w:rPr>
          <w:rFonts w:ascii="Times New Roman" w:hAnsi="Times New Roman" w:cs="Times New Roman"/>
          <w:iCs/>
          <w:sz w:val="24"/>
          <w:szCs w:val="24"/>
        </w:rPr>
        <w:t>%.</w:t>
      </w:r>
    </w:p>
    <w:p w14:paraId="6A402611" w14:textId="4CD5ACDD" w:rsidR="00874FA5" w:rsidRDefault="00874FA5" w:rsidP="00874FA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5369">
        <w:rPr>
          <w:rFonts w:ascii="Times New Roman" w:hAnsi="Times New Roman" w:cs="Times New Roman"/>
          <w:iCs/>
          <w:sz w:val="24"/>
          <w:szCs w:val="24"/>
        </w:rPr>
        <w:t>Izračun potreban za provedbu ovog p</w:t>
      </w:r>
      <w:r>
        <w:rPr>
          <w:rFonts w:ascii="Times New Roman" w:hAnsi="Times New Roman" w:cs="Times New Roman"/>
          <w:iCs/>
          <w:sz w:val="24"/>
          <w:szCs w:val="24"/>
        </w:rPr>
        <w:t>rograma</w:t>
      </w:r>
      <w:r w:rsidR="00F25A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383E">
        <w:rPr>
          <w:rFonts w:ascii="Times New Roman" w:hAnsi="Times New Roman" w:cs="Times New Roman"/>
          <w:iCs/>
          <w:sz w:val="24"/>
          <w:szCs w:val="24"/>
        </w:rPr>
        <w:t>povećan je</w:t>
      </w:r>
      <w:r>
        <w:rPr>
          <w:rFonts w:ascii="Times New Roman" w:hAnsi="Times New Roman" w:cs="Times New Roman"/>
          <w:iCs/>
          <w:sz w:val="24"/>
          <w:szCs w:val="24"/>
        </w:rPr>
        <w:t xml:space="preserve"> i </w:t>
      </w:r>
      <w:r w:rsidRPr="00F55369">
        <w:rPr>
          <w:rFonts w:ascii="Times New Roman" w:hAnsi="Times New Roman" w:cs="Times New Roman"/>
          <w:iCs/>
          <w:sz w:val="24"/>
          <w:szCs w:val="24"/>
        </w:rPr>
        <w:t>po pozicijama iznosi:</w:t>
      </w:r>
    </w:p>
    <w:p w14:paraId="14D43060" w14:textId="288E4B42" w:rsidR="00874FA5" w:rsidRPr="00F55369" w:rsidRDefault="00874FA5" w:rsidP="00874FA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343- bankarske usluge iznos od </w:t>
      </w:r>
      <w:r w:rsidR="0029383E">
        <w:rPr>
          <w:rFonts w:ascii="Times New Roman" w:hAnsi="Times New Roman" w:cs="Times New Roman"/>
          <w:iCs/>
          <w:sz w:val="24"/>
          <w:szCs w:val="24"/>
        </w:rPr>
        <w:t>300,00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eur</w:t>
      </w:r>
      <w:proofErr w:type="spellEnd"/>
    </w:p>
    <w:p w14:paraId="2ED705A7" w14:textId="77777777" w:rsidR="00495A7F" w:rsidRDefault="00495A7F" w:rsidP="00874F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921558F" w14:textId="77777777" w:rsidR="00F25AB5" w:rsidRDefault="00F25AB5" w:rsidP="00874F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8C7ED0" w14:textId="77777777" w:rsidR="00F25AB5" w:rsidRDefault="00F25AB5" w:rsidP="00874F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DF6394" w14:textId="77777777" w:rsidR="00F25AB5" w:rsidRDefault="00F25AB5" w:rsidP="00874F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E88A9E5" w14:textId="794D86BC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IZVRŠENJE FINANCIJSKOG PLANA ZA SIJEČANJ-</w:t>
      </w:r>
      <w:r w:rsidR="00F25AB5">
        <w:rPr>
          <w:rFonts w:cstheme="minorHAnsi"/>
          <w:b/>
          <w:bCs/>
        </w:rPr>
        <w:t>PROSINAC</w:t>
      </w:r>
      <w:r>
        <w:rPr>
          <w:rFonts w:cstheme="minorHAnsi"/>
          <w:b/>
          <w:bCs/>
        </w:rPr>
        <w:t xml:space="preserve"> 202</w:t>
      </w:r>
      <w:r w:rsidR="0002510F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3"/>
        <w:gridCol w:w="1986"/>
        <w:gridCol w:w="1273"/>
        <w:gridCol w:w="831"/>
        <w:gridCol w:w="1046"/>
        <w:gridCol w:w="1496"/>
        <w:gridCol w:w="974"/>
        <w:gridCol w:w="890"/>
      </w:tblGrid>
      <w:tr w:rsidR="00A424F4" w14:paraId="1F4AB4DB" w14:textId="77777777" w:rsidTr="00C07C2F">
        <w:tc>
          <w:tcPr>
            <w:tcW w:w="1137" w:type="dxa"/>
          </w:tcPr>
          <w:p w14:paraId="5BEAACBA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54F14332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9" w:type="dxa"/>
          </w:tcPr>
          <w:p w14:paraId="46ABB705" w14:textId="3F8BAB6D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</w:t>
            </w:r>
            <w:r w:rsidR="00C07C2F">
              <w:rPr>
                <w:rFonts w:cstheme="minorHAnsi"/>
                <w:b/>
                <w:bCs/>
              </w:rPr>
              <w:t xml:space="preserve">zvršenje </w:t>
            </w:r>
            <w:r w:rsidRPr="00E15078">
              <w:rPr>
                <w:rFonts w:cstheme="minorHAnsi"/>
                <w:b/>
                <w:bCs/>
              </w:rPr>
              <w:t>202</w:t>
            </w:r>
            <w:r w:rsidR="00C07C2F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26" w:type="dxa"/>
          </w:tcPr>
          <w:p w14:paraId="44991D33" w14:textId="4F12586A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P</w:t>
            </w:r>
            <w:r w:rsidR="00C07C2F">
              <w:rPr>
                <w:rFonts w:cstheme="minorHAnsi"/>
                <w:b/>
                <w:bCs/>
              </w:rPr>
              <w:t>lan</w:t>
            </w:r>
          </w:p>
          <w:p w14:paraId="4101F3F6" w14:textId="60D92D83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C07C2F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94" w:type="dxa"/>
          </w:tcPr>
          <w:p w14:paraId="02F8F452" w14:textId="310388C1" w:rsidR="007A231C" w:rsidRPr="002B21B5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</w:t>
            </w:r>
            <w:r w:rsidR="0029383E">
              <w:rPr>
                <w:rFonts w:cstheme="minorHAnsi"/>
                <w:b/>
                <w:bCs/>
              </w:rPr>
              <w:t xml:space="preserve">II </w:t>
            </w:r>
            <w:r w:rsidRPr="002B21B5">
              <w:rPr>
                <w:rFonts w:cstheme="minorHAnsi"/>
                <w:b/>
                <w:bCs/>
              </w:rPr>
              <w:t>R</w:t>
            </w:r>
            <w:r w:rsidR="00C07C2F">
              <w:rPr>
                <w:rFonts w:cstheme="minorHAnsi"/>
                <w:b/>
                <w:bCs/>
              </w:rPr>
              <w:t>ebalans</w:t>
            </w:r>
            <w:r w:rsidRPr="002B21B5">
              <w:rPr>
                <w:rFonts w:cstheme="minorHAnsi"/>
                <w:b/>
                <w:bCs/>
              </w:rPr>
              <w:t xml:space="preserve"> </w:t>
            </w:r>
          </w:p>
          <w:p w14:paraId="23C19A00" w14:textId="00C04CC9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C07C2F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527" w:type="dxa"/>
          </w:tcPr>
          <w:p w14:paraId="17B92B99" w14:textId="77777777" w:rsidR="00C07C2F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</w:t>
            </w:r>
            <w:r w:rsidR="00C07C2F">
              <w:rPr>
                <w:rFonts w:cstheme="minorHAnsi"/>
                <w:b/>
                <w:bCs/>
              </w:rPr>
              <w:t>zvršenje</w:t>
            </w:r>
          </w:p>
          <w:p w14:paraId="553DABEC" w14:textId="71A9BCB4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C07C2F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0" w:type="dxa"/>
          </w:tcPr>
          <w:p w14:paraId="4462D934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39F956E0" w14:textId="73549621" w:rsidR="00C07C2F" w:rsidRDefault="00C07C2F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890" w:type="dxa"/>
          </w:tcPr>
          <w:p w14:paraId="70C87B79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</w:p>
          <w:p w14:paraId="2D86968F" w14:textId="64FA29AB" w:rsidR="00C07C2F" w:rsidRDefault="00C07C2F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A424F4" w14:paraId="0E217C71" w14:textId="77777777" w:rsidTr="00C07C2F">
        <w:tc>
          <w:tcPr>
            <w:tcW w:w="1137" w:type="dxa"/>
          </w:tcPr>
          <w:p w14:paraId="10090549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451C7F2F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9" w:type="dxa"/>
          </w:tcPr>
          <w:p w14:paraId="71481AB8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26" w:type="dxa"/>
          </w:tcPr>
          <w:p w14:paraId="7635ED37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994" w:type="dxa"/>
          </w:tcPr>
          <w:p w14:paraId="0DDA583C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527" w:type="dxa"/>
          </w:tcPr>
          <w:p w14:paraId="0C77B604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80" w:type="dxa"/>
          </w:tcPr>
          <w:p w14:paraId="678E5E1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5BBD743F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A424F4" w14:paraId="4B1950B3" w14:textId="77777777" w:rsidTr="00C07C2F">
        <w:tc>
          <w:tcPr>
            <w:tcW w:w="1137" w:type="dxa"/>
          </w:tcPr>
          <w:p w14:paraId="35AFAF94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2FEF80E8" w14:textId="45C276CD" w:rsidR="00874FA5" w:rsidRDefault="00874FA5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Financiranje rashoda poslovanja</w:t>
            </w:r>
          </w:p>
        </w:tc>
        <w:tc>
          <w:tcPr>
            <w:tcW w:w="1289" w:type="dxa"/>
          </w:tcPr>
          <w:p w14:paraId="12310A58" w14:textId="46C27F5A" w:rsidR="00874FA5" w:rsidRDefault="00F25AB5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128,32</w:t>
            </w:r>
          </w:p>
        </w:tc>
        <w:tc>
          <w:tcPr>
            <w:tcW w:w="826" w:type="dxa"/>
          </w:tcPr>
          <w:p w14:paraId="7E667F12" w14:textId="5A887891" w:rsidR="00874FA5" w:rsidRDefault="00A424F4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150,00</w:t>
            </w:r>
          </w:p>
        </w:tc>
        <w:tc>
          <w:tcPr>
            <w:tcW w:w="994" w:type="dxa"/>
          </w:tcPr>
          <w:p w14:paraId="3D25E314" w14:textId="53F1EF30" w:rsidR="00874FA5" w:rsidRDefault="0029383E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  <w:r w:rsidR="00A424F4">
              <w:rPr>
                <w:rFonts w:cstheme="minorHAnsi"/>
                <w:b/>
                <w:bCs/>
              </w:rPr>
              <w:t>0</w:t>
            </w:r>
            <w:r w:rsidR="00874FA5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527" w:type="dxa"/>
          </w:tcPr>
          <w:p w14:paraId="718554BF" w14:textId="21D99B16" w:rsidR="00874FA5" w:rsidRPr="00F25AB5" w:rsidRDefault="00F25AB5" w:rsidP="00874FA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25AB5">
              <w:rPr>
                <w:rFonts w:cstheme="minorHAnsi"/>
                <w:b/>
                <w:bCs/>
                <w:color w:val="000000" w:themeColor="text1"/>
              </w:rPr>
              <w:t>237,63</w:t>
            </w:r>
          </w:p>
        </w:tc>
        <w:tc>
          <w:tcPr>
            <w:tcW w:w="980" w:type="dxa"/>
          </w:tcPr>
          <w:p w14:paraId="23112577" w14:textId="50D7D1F9" w:rsidR="00874FA5" w:rsidRPr="00F25AB5" w:rsidRDefault="00F25AB5" w:rsidP="00874FA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25AB5">
              <w:rPr>
                <w:rFonts w:cstheme="minorHAnsi"/>
                <w:b/>
                <w:bCs/>
                <w:color w:val="000000" w:themeColor="text1"/>
              </w:rPr>
              <w:t>185,18</w:t>
            </w:r>
          </w:p>
        </w:tc>
        <w:tc>
          <w:tcPr>
            <w:tcW w:w="890" w:type="dxa"/>
          </w:tcPr>
          <w:p w14:paraId="63D7064B" w14:textId="2972FB95" w:rsidR="00874FA5" w:rsidRPr="00F25AB5" w:rsidRDefault="00F25AB5" w:rsidP="00874FA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25AB5">
              <w:rPr>
                <w:rFonts w:cstheme="minorHAnsi"/>
                <w:b/>
                <w:bCs/>
                <w:color w:val="000000" w:themeColor="text1"/>
              </w:rPr>
              <w:t>79,21</w:t>
            </w:r>
          </w:p>
        </w:tc>
      </w:tr>
      <w:tr w:rsidR="00A424F4" w14:paraId="3F03CDFA" w14:textId="77777777" w:rsidTr="00C07C2F">
        <w:tc>
          <w:tcPr>
            <w:tcW w:w="1137" w:type="dxa"/>
          </w:tcPr>
          <w:p w14:paraId="2539BA9F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32B92634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9" w:type="dxa"/>
          </w:tcPr>
          <w:p w14:paraId="03FB5476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26" w:type="dxa"/>
          </w:tcPr>
          <w:p w14:paraId="5BE3F5DA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4" w:type="dxa"/>
          </w:tcPr>
          <w:p w14:paraId="535B94DF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27" w:type="dxa"/>
          </w:tcPr>
          <w:p w14:paraId="7B6AFF55" w14:textId="77777777" w:rsidR="00874FA5" w:rsidRPr="00F25AB5" w:rsidRDefault="00874FA5" w:rsidP="00874FA5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80" w:type="dxa"/>
          </w:tcPr>
          <w:p w14:paraId="52D2554A" w14:textId="77777777" w:rsidR="00874FA5" w:rsidRPr="00F25AB5" w:rsidRDefault="00874FA5" w:rsidP="00874FA5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90" w:type="dxa"/>
          </w:tcPr>
          <w:p w14:paraId="6A1EE9FF" w14:textId="77777777" w:rsidR="00874FA5" w:rsidRPr="00F25AB5" w:rsidRDefault="00874FA5" w:rsidP="00874FA5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424F4" w14:paraId="13703F72" w14:textId="77777777" w:rsidTr="00C07C2F">
        <w:tc>
          <w:tcPr>
            <w:tcW w:w="1137" w:type="dxa"/>
          </w:tcPr>
          <w:p w14:paraId="1001D0B5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30B05DE9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9" w:type="dxa"/>
          </w:tcPr>
          <w:p w14:paraId="790F8949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26" w:type="dxa"/>
          </w:tcPr>
          <w:p w14:paraId="6412A6F6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4" w:type="dxa"/>
          </w:tcPr>
          <w:p w14:paraId="3A9C0582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27" w:type="dxa"/>
          </w:tcPr>
          <w:p w14:paraId="0E8C1369" w14:textId="77777777" w:rsidR="00874FA5" w:rsidRPr="00F25AB5" w:rsidRDefault="00874FA5" w:rsidP="00874FA5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80" w:type="dxa"/>
          </w:tcPr>
          <w:p w14:paraId="2ED16C0D" w14:textId="77777777" w:rsidR="00874FA5" w:rsidRPr="00F25AB5" w:rsidRDefault="00874FA5" w:rsidP="00874FA5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90" w:type="dxa"/>
          </w:tcPr>
          <w:p w14:paraId="332AFE73" w14:textId="77777777" w:rsidR="00874FA5" w:rsidRPr="00F25AB5" w:rsidRDefault="00874FA5" w:rsidP="00874FA5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424F4" w14:paraId="7A1CF7F5" w14:textId="77777777" w:rsidTr="00C07C2F">
        <w:tc>
          <w:tcPr>
            <w:tcW w:w="1137" w:type="dxa"/>
          </w:tcPr>
          <w:p w14:paraId="543EBEB2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06269B0B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9" w:type="dxa"/>
          </w:tcPr>
          <w:p w14:paraId="1216A973" w14:textId="4EC4394F" w:rsidR="00874FA5" w:rsidRDefault="00F25AB5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128,32</w:t>
            </w:r>
          </w:p>
        </w:tc>
        <w:tc>
          <w:tcPr>
            <w:tcW w:w="826" w:type="dxa"/>
          </w:tcPr>
          <w:p w14:paraId="0A6F59F4" w14:textId="5FDB5EC7" w:rsidR="00874FA5" w:rsidRDefault="00A424F4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150,</w:t>
            </w:r>
            <w:r w:rsidR="00874FA5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994" w:type="dxa"/>
          </w:tcPr>
          <w:p w14:paraId="6CDA8974" w14:textId="387BDF4D" w:rsidR="00874FA5" w:rsidRDefault="0029383E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  <w:r w:rsidR="00874FA5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527" w:type="dxa"/>
          </w:tcPr>
          <w:p w14:paraId="16D8209A" w14:textId="788E5479" w:rsidR="00874FA5" w:rsidRPr="00F25AB5" w:rsidRDefault="00F25AB5" w:rsidP="00874FA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25AB5">
              <w:rPr>
                <w:rFonts w:cstheme="minorHAnsi"/>
                <w:b/>
                <w:bCs/>
                <w:color w:val="000000" w:themeColor="text1"/>
              </w:rPr>
              <w:t>237,63</w:t>
            </w:r>
          </w:p>
        </w:tc>
        <w:tc>
          <w:tcPr>
            <w:tcW w:w="980" w:type="dxa"/>
          </w:tcPr>
          <w:p w14:paraId="7C67785A" w14:textId="21F89DE2" w:rsidR="00874FA5" w:rsidRPr="00F25AB5" w:rsidRDefault="00F25AB5" w:rsidP="00874FA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25AB5">
              <w:rPr>
                <w:rFonts w:cstheme="minorHAnsi"/>
                <w:b/>
                <w:bCs/>
                <w:color w:val="000000" w:themeColor="text1"/>
              </w:rPr>
              <w:t>185,18</w:t>
            </w:r>
          </w:p>
        </w:tc>
        <w:tc>
          <w:tcPr>
            <w:tcW w:w="890" w:type="dxa"/>
          </w:tcPr>
          <w:p w14:paraId="28810EAE" w14:textId="2F1FA329" w:rsidR="00874FA5" w:rsidRPr="00F25AB5" w:rsidRDefault="00F25AB5" w:rsidP="00874FA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25AB5">
              <w:rPr>
                <w:rFonts w:cstheme="minorHAnsi"/>
                <w:b/>
                <w:bCs/>
                <w:color w:val="000000" w:themeColor="text1"/>
              </w:rPr>
              <w:t>79,21</w:t>
            </w:r>
          </w:p>
        </w:tc>
      </w:tr>
    </w:tbl>
    <w:p w14:paraId="19F330B6" w14:textId="77777777" w:rsidR="00D03B4F" w:rsidRPr="00C04A06" w:rsidRDefault="00D03B4F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25EE587C" w14:textId="7D3FD0DF" w:rsidR="007A231C" w:rsidRPr="00252EFF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1FCFFDA9" w14:textId="77777777" w:rsidTr="00E54DBD">
        <w:trPr>
          <w:trHeight w:val="366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43C5464B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14:paraId="02267C66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7EFDAB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D64DD5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</w:tcPr>
          <w:p w14:paraId="3374C483" w14:textId="5C03035E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91220A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B128" w14:textId="7CC37A30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29383E"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 w:rsidR="0029383E"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</w:t>
            </w:r>
            <w:r w:rsidR="0091220A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F53BE3" w:rsidRPr="00C04A06" w14:paraId="26769841" w14:textId="77777777" w:rsidTr="00E54DBD">
        <w:trPr>
          <w:trHeight w:val="119"/>
        </w:trPr>
        <w:tc>
          <w:tcPr>
            <w:tcW w:w="1448" w:type="dxa"/>
            <w:tcBorders>
              <w:bottom w:val="single" w:sz="4" w:space="0" w:color="auto"/>
            </w:tcBorders>
          </w:tcPr>
          <w:p w14:paraId="094303BB" w14:textId="770D47FF" w:rsidR="00F53BE3" w:rsidRPr="00C04A06" w:rsidRDefault="00F53BE3" w:rsidP="00F53BE3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Naknada za bankarske usluge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14:paraId="6AF2CD69" w14:textId="538FF52D" w:rsidR="00F53BE3" w:rsidRPr="00C04A06" w:rsidRDefault="00F53BE3" w:rsidP="00F53BE3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Naknada za bankarske usluge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BF22FC" w14:textId="54BD9CC8" w:rsidR="00F53BE3" w:rsidRPr="00C04A06" w:rsidRDefault="00F53BE3" w:rsidP="00F53BE3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mjesečno</w:t>
            </w:r>
          </w:p>
        </w:tc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</w:tcPr>
          <w:p w14:paraId="62AE28D6" w14:textId="093491E8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</w:tcPr>
          <w:p w14:paraId="4E618D5B" w14:textId="40CE1E50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051" w14:textId="7F7A9B1E" w:rsidR="00F53BE3" w:rsidRPr="003F6FAC" w:rsidRDefault="00432FC5" w:rsidP="00F53BE3">
            <w:pPr>
              <w:jc w:val="right"/>
              <w:rPr>
                <w:rFonts w:cstheme="minorHAnsi"/>
                <w:bCs/>
                <w:highlight w:val="yellow"/>
              </w:rPr>
            </w:pPr>
            <w:r w:rsidRPr="003F6FAC">
              <w:rPr>
                <w:rFonts w:cstheme="minorHAnsi"/>
                <w:bCs/>
              </w:rPr>
              <w:t>1</w:t>
            </w:r>
          </w:p>
        </w:tc>
      </w:tr>
      <w:tr w:rsidR="00F53BE3" w:rsidRPr="00C04A06" w14:paraId="5A6EA060" w14:textId="77777777" w:rsidTr="00E54DBD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BAB43" w14:textId="77777777" w:rsidR="00F53BE3" w:rsidRPr="00C04A06" w:rsidRDefault="00F53BE3" w:rsidP="00F53BE3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60546" w14:textId="77777777" w:rsidR="00F53BE3" w:rsidRPr="00C04A06" w:rsidRDefault="00F53BE3" w:rsidP="00252EFF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549C3" w14:textId="77777777" w:rsidR="00F53BE3" w:rsidRPr="00C04A06" w:rsidRDefault="00F53BE3" w:rsidP="00F53BE3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B9715" w14:textId="77777777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FC0EA" w14:textId="77777777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8CB5E" w14:textId="77777777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F53BE3" w:rsidRPr="00C04A06" w14:paraId="4393E328" w14:textId="77777777" w:rsidTr="006E25F2">
        <w:trPr>
          <w:trHeight w:val="119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610B6ACD" w14:textId="77777777" w:rsidR="00F53BE3" w:rsidRPr="00C04A06" w:rsidRDefault="00F53BE3" w:rsidP="00F53BE3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0E0D11D8" w14:textId="77777777" w:rsidR="00F53BE3" w:rsidRPr="00C04A06" w:rsidRDefault="00F53BE3" w:rsidP="00F53BE3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723701" w14:textId="77777777" w:rsidR="00F53BE3" w:rsidRPr="00C04A06" w:rsidRDefault="00F53BE3" w:rsidP="00F53BE3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06B4E94C" w14:textId="77777777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566CA78" w14:textId="77777777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37250D6" w14:textId="77777777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F53BE3" w:rsidRPr="00C04A06" w14:paraId="214096B3" w14:textId="77777777" w:rsidTr="006E25F2">
        <w:trPr>
          <w:trHeight w:val="126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1B7E3EF7" w14:textId="77777777" w:rsidR="00F53BE3" w:rsidRPr="00C04A06" w:rsidRDefault="00F53BE3" w:rsidP="00252EFF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55423D81" w14:textId="77777777" w:rsidR="00F53BE3" w:rsidRPr="00C04A06" w:rsidRDefault="00F53BE3" w:rsidP="00F53BE3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3E6B68" w14:textId="77777777" w:rsidR="00F53BE3" w:rsidRPr="00C04A06" w:rsidRDefault="00F53BE3" w:rsidP="00F53BE3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AAB640D" w14:textId="77777777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C2A1672" w14:textId="77777777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5ABF772" w14:textId="77777777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77C50D37" w14:textId="77777777" w:rsidR="00D63668" w:rsidRDefault="00D63668" w:rsidP="00495A7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9918235" w14:textId="77777777" w:rsidR="00353EEB" w:rsidRPr="00B975A0" w:rsidRDefault="00353EEB" w:rsidP="00353EE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A100145 Pomoći iz nenadležnih proračuna</w:t>
      </w:r>
    </w:p>
    <w:p w14:paraId="0E3D156E" w14:textId="77777777" w:rsidR="00353EEB" w:rsidRDefault="00353EEB" w:rsidP="00353EEB">
      <w:pPr>
        <w:spacing w:after="0" w:line="240" w:lineRule="auto"/>
        <w:rPr>
          <w:rFonts w:cstheme="minorHAnsi"/>
          <w:bCs/>
        </w:rPr>
      </w:pPr>
    </w:p>
    <w:p w14:paraId="586BDF32" w14:textId="77777777" w:rsidR="00353EEB" w:rsidRPr="00B975A0" w:rsidRDefault="00353EEB" w:rsidP="00353EE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 xml:space="preserve">SVRHA </w:t>
      </w:r>
      <w:r w:rsidRPr="00B06AE6">
        <w:rPr>
          <w:rFonts w:cstheme="minorHAnsi"/>
          <w:b/>
        </w:rPr>
        <w:t>PROGRAMA</w:t>
      </w:r>
      <w:r>
        <w:rPr>
          <w:rFonts w:cstheme="minorHAnsi"/>
          <w:b/>
        </w:rPr>
        <w:t xml:space="preserve">: </w:t>
      </w:r>
      <w:r w:rsidRPr="00B06AE6">
        <w:rPr>
          <w:rFonts w:ascii="Times New Roman" w:hAnsi="Times New Roman" w:cs="Times New Roman"/>
          <w:sz w:val="24"/>
          <w:szCs w:val="24"/>
        </w:rPr>
        <w:t>Poliklinika</w:t>
      </w:r>
      <w:r w:rsidRPr="00B975A0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multidisciplinarni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3D5E70E2" w14:textId="77777777" w:rsidR="00353EEB" w:rsidRDefault="00353EEB" w:rsidP="00353EE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68EC">
        <w:rPr>
          <w:rFonts w:ascii="Times New Roman" w:hAnsi="Times New Roman" w:cs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 xml:space="preserve">Važno je osigurati pristup zdravstvenim uslugama svim kategorijama građanstva na način da </w:t>
      </w:r>
    </w:p>
    <w:p w14:paraId="6B1D6145" w14:textId="77777777" w:rsidR="00353EEB" w:rsidRPr="00B975A0" w:rsidRDefault="00353EEB" w:rsidP="00353EE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poboljša dostupnost </w:t>
      </w:r>
      <w:r w:rsidRPr="00B975A0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5A0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>e.</w:t>
      </w:r>
    </w:p>
    <w:p w14:paraId="612985BB" w14:textId="77777777" w:rsidR="00353EEB" w:rsidRPr="00B975A0" w:rsidRDefault="00353EEB" w:rsidP="00353EE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 navedenih razloga i Grad Karlovac se uključuje te iz svog proračuna ulaže u razvoj i podizanje kvalitete zdravstvene zaštite.</w:t>
      </w:r>
    </w:p>
    <w:p w14:paraId="10FC45E8" w14:textId="77777777" w:rsidR="00353EEB" w:rsidRPr="00024934" w:rsidRDefault="00353EEB" w:rsidP="00353EEB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Cs/>
        </w:rPr>
        <w:t xml:space="preserve"> </w:t>
      </w:r>
    </w:p>
    <w:p w14:paraId="1723AB81" w14:textId="77777777" w:rsidR="00353EEB" w:rsidRPr="00FE0204" w:rsidRDefault="00353EEB" w:rsidP="00353EEB">
      <w:pPr>
        <w:pStyle w:val="Bezproreda"/>
        <w:rPr>
          <w:b/>
          <w:bCs/>
          <w:i/>
          <w:iCs/>
        </w:rPr>
      </w:pPr>
      <w:r w:rsidRPr="00FE0204">
        <w:rPr>
          <w:b/>
          <w:bCs/>
        </w:rPr>
        <w:t xml:space="preserve">POVEZANOST PROGRAMA SA STRATEŠKIM DOKUMENTIMA I GODIŠNJIM PLANOM RADA: </w:t>
      </w:r>
    </w:p>
    <w:p w14:paraId="4E7738A6" w14:textId="77777777" w:rsidR="00353EEB" w:rsidRDefault="00353EEB" w:rsidP="00353EEB">
      <w:pPr>
        <w:pStyle w:val="Bezproreda"/>
        <w:rPr>
          <w:rFonts w:ascii="Times New Roman" w:hAnsi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 Statuta Grada Karlovca</w:t>
      </w:r>
    </w:p>
    <w:p w14:paraId="4EC50867" w14:textId="77777777" w:rsidR="00353EEB" w:rsidRPr="00FE0204" w:rsidRDefault="00353EEB" w:rsidP="00353EEB">
      <w:pPr>
        <w:pStyle w:val="Bezproreda"/>
        <w:rPr>
          <w:rFonts w:ascii="Times New Roman" w:hAnsi="Times New Roman" w:cstheme="minorBidi"/>
          <w:b/>
          <w:bCs/>
          <w:sz w:val="24"/>
          <w:szCs w:val="24"/>
        </w:rPr>
      </w:pPr>
      <w:r w:rsidRPr="00FE0204">
        <w:rPr>
          <w:b/>
          <w:bCs/>
        </w:rPr>
        <w:t xml:space="preserve">ZAKONSKE I DRUGE PODLOGE NA KOJIMA SE PROGRAM  ZASNIVA: </w:t>
      </w:r>
    </w:p>
    <w:p w14:paraId="77E037EC" w14:textId="77777777" w:rsidR="00353EEB" w:rsidRDefault="00353EEB" w:rsidP="00353EEB">
      <w:pPr>
        <w:pStyle w:val="Bezproreda"/>
        <w:rPr>
          <w:rStyle w:val="Istaknuto"/>
          <w:rFonts w:ascii="Times New Roman" w:hAnsi="Times New Roman" w:cs="Times New Roman"/>
          <w:sz w:val="24"/>
          <w:szCs w:val="24"/>
        </w:rPr>
      </w:pP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 Statuta Grada Karlovca, Zakon o proračunu ( NN144/21)</w:t>
      </w:r>
    </w:p>
    <w:p w14:paraId="6FCE5723" w14:textId="77777777" w:rsidR="00353EEB" w:rsidRDefault="00353EEB" w:rsidP="00353EEB">
      <w:pPr>
        <w:pStyle w:val="Bezproreda"/>
        <w:rPr>
          <w:rFonts w:ascii="Times New Roman" w:hAnsi="Times New Roman"/>
          <w:sz w:val="24"/>
          <w:szCs w:val="24"/>
        </w:rPr>
      </w:pPr>
    </w:p>
    <w:p w14:paraId="59F1C409" w14:textId="77777777" w:rsidR="00353EEB" w:rsidRDefault="00353EEB" w:rsidP="00353EEB">
      <w:pPr>
        <w:spacing w:after="0" w:line="240" w:lineRule="auto"/>
        <w:rPr>
          <w:rFonts w:cstheme="minorHAnsi"/>
          <w:b/>
          <w:bCs/>
        </w:rPr>
      </w:pPr>
      <w:r w:rsidRPr="00B36FD9">
        <w:rPr>
          <w:rFonts w:cstheme="minorHAnsi"/>
          <w:b/>
        </w:rPr>
        <w:t xml:space="preserve"> </w:t>
      </w: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6987ED5A" w14:textId="625CF749" w:rsidR="00FB6012" w:rsidRPr="00B32F88" w:rsidRDefault="00353EEB" w:rsidP="00353E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F8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32F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Sredstva u odnosu na prvotni plan </w:t>
      </w:r>
      <w:r w:rsidR="00673A13" w:rsidRPr="00B32F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 smanjena.</w:t>
      </w:r>
    </w:p>
    <w:p w14:paraId="67A23D2E" w14:textId="09D318CA" w:rsidR="00353EEB" w:rsidRDefault="00353EEB" w:rsidP="00353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394">
        <w:rPr>
          <w:rFonts w:ascii="Times New Roman" w:hAnsi="Times New Roman" w:cs="Times New Roman"/>
          <w:sz w:val="24"/>
          <w:szCs w:val="24"/>
        </w:rPr>
        <w:t>Izračun potreban za provedbu ovog projekta uključuje  po pozicijama:</w:t>
      </w:r>
    </w:p>
    <w:p w14:paraId="723F2571" w14:textId="0CE0B83F" w:rsidR="00174394" w:rsidRPr="001909F8" w:rsidRDefault="00174394" w:rsidP="00353EE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909F8">
        <w:rPr>
          <w:rFonts w:ascii="Times New Roman" w:hAnsi="Times New Roman" w:cs="Times New Roman"/>
          <w:sz w:val="24"/>
          <w:szCs w:val="24"/>
        </w:rPr>
        <w:t>322 Materijal</w:t>
      </w:r>
      <w:r w:rsidR="001909F8">
        <w:rPr>
          <w:rFonts w:ascii="Times New Roman" w:hAnsi="Times New Roman" w:cs="Times New Roman"/>
          <w:sz w:val="24"/>
          <w:szCs w:val="24"/>
        </w:rPr>
        <w:t>…</w:t>
      </w:r>
      <w:r w:rsidRPr="001909F8">
        <w:rPr>
          <w:rFonts w:ascii="Times New Roman" w:hAnsi="Times New Roman" w:cs="Times New Roman"/>
          <w:sz w:val="24"/>
          <w:szCs w:val="24"/>
        </w:rPr>
        <w:t xml:space="preserve"> iznos 2.</w:t>
      </w:r>
      <w:r w:rsidR="001909F8" w:rsidRPr="001909F8">
        <w:rPr>
          <w:rFonts w:ascii="Times New Roman" w:hAnsi="Times New Roman" w:cs="Times New Roman"/>
          <w:sz w:val="24"/>
          <w:szCs w:val="24"/>
        </w:rPr>
        <w:t>0</w:t>
      </w:r>
      <w:r w:rsidRPr="001909F8"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 w:rsidRPr="001909F8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14:paraId="52CA9130" w14:textId="77777777" w:rsidR="00174394" w:rsidRPr="00AE6A56" w:rsidRDefault="00174394" w:rsidP="00353EEB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653A87D8" w14:textId="7D1E8ABE" w:rsidR="00D95784" w:rsidRDefault="00174394" w:rsidP="00353EE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Od Grada Karlovca primili smo financijsku pomoć za nabavu dijagnostičkog materijala u iznosu od 2.000,00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eur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te su sredstva i namjenski utrošena.</w:t>
      </w:r>
    </w:p>
    <w:p w14:paraId="194E51B9" w14:textId="77777777" w:rsidR="00673A13" w:rsidRPr="00217C54" w:rsidRDefault="00673A13" w:rsidP="00353EE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1B6B1CE" w14:textId="0C54BCED" w:rsidR="00353EEB" w:rsidRDefault="00353EEB" w:rsidP="00353EEB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673A13">
        <w:rPr>
          <w:rFonts w:cstheme="minorHAnsi"/>
          <w:b/>
          <w:bCs/>
        </w:rPr>
        <w:t>PROSINAC</w:t>
      </w:r>
      <w:r>
        <w:rPr>
          <w:rFonts w:cstheme="minorHAnsi"/>
          <w:b/>
          <w:bCs/>
        </w:rPr>
        <w:t xml:space="preserve"> 202</w:t>
      </w:r>
      <w:r w:rsidR="003F6FAC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3"/>
        <w:gridCol w:w="1986"/>
        <w:gridCol w:w="1205"/>
        <w:gridCol w:w="1113"/>
        <w:gridCol w:w="1180"/>
        <w:gridCol w:w="1219"/>
        <w:gridCol w:w="953"/>
        <w:gridCol w:w="890"/>
      </w:tblGrid>
      <w:tr w:rsidR="003F6FAC" w14:paraId="14A04255" w14:textId="77777777" w:rsidTr="001D4DF7">
        <w:tc>
          <w:tcPr>
            <w:tcW w:w="1083" w:type="dxa"/>
          </w:tcPr>
          <w:p w14:paraId="68CFFA22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R. br.</w:t>
            </w:r>
          </w:p>
        </w:tc>
        <w:tc>
          <w:tcPr>
            <w:tcW w:w="1986" w:type="dxa"/>
          </w:tcPr>
          <w:p w14:paraId="0DBBE370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05" w:type="dxa"/>
          </w:tcPr>
          <w:p w14:paraId="5C44CC74" w14:textId="77777777" w:rsidR="003F6FAC" w:rsidRDefault="00353EEB" w:rsidP="001D4DF7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</w:t>
            </w:r>
            <w:r w:rsidR="003F6FAC">
              <w:rPr>
                <w:rFonts w:cstheme="minorHAnsi"/>
                <w:b/>
                <w:bCs/>
              </w:rPr>
              <w:t>zvršenje</w:t>
            </w:r>
          </w:p>
          <w:p w14:paraId="7C11078A" w14:textId="4FF099B0" w:rsidR="00353EEB" w:rsidRPr="006E7B89" w:rsidRDefault="00353EEB" w:rsidP="001D4DF7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202</w:t>
            </w:r>
            <w:r w:rsidR="003F6FAC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13" w:type="dxa"/>
          </w:tcPr>
          <w:p w14:paraId="345B40C1" w14:textId="05ACB11C" w:rsidR="00353EEB" w:rsidRPr="006E7B89" w:rsidRDefault="00353EEB" w:rsidP="001D4DF7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P</w:t>
            </w:r>
            <w:r w:rsidR="003F6FAC">
              <w:rPr>
                <w:rFonts w:cstheme="minorHAnsi"/>
                <w:b/>
                <w:bCs/>
              </w:rPr>
              <w:t>lan</w:t>
            </w:r>
          </w:p>
          <w:p w14:paraId="2BCFFD43" w14:textId="6375FF82" w:rsidR="00353EEB" w:rsidRDefault="00353EEB" w:rsidP="001D4DF7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3F6FAC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6533C250" w14:textId="259D2AA5" w:rsidR="00353EEB" w:rsidRPr="002B21B5" w:rsidRDefault="00353EEB" w:rsidP="001D4DF7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</w:t>
            </w:r>
            <w:r w:rsidR="00673A13">
              <w:rPr>
                <w:rFonts w:cstheme="minorHAnsi"/>
                <w:b/>
                <w:bCs/>
              </w:rPr>
              <w:t>II</w:t>
            </w:r>
            <w:r w:rsidRPr="002B21B5">
              <w:rPr>
                <w:rFonts w:cstheme="minorHAnsi"/>
                <w:b/>
                <w:bCs/>
              </w:rPr>
              <w:t xml:space="preserve"> R</w:t>
            </w:r>
            <w:r w:rsidR="003F6FAC">
              <w:rPr>
                <w:rFonts w:cstheme="minorHAnsi"/>
                <w:b/>
                <w:bCs/>
              </w:rPr>
              <w:t>ebalans</w:t>
            </w:r>
            <w:r w:rsidRPr="002B21B5">
              <w:rPr>
                <w:rFonts w:cstheme="minorHAnsi"/>
                <w:b/>
                <w:bCs/>
              </w:rPr>
              <w:t xml:space="preserve"> </w:t>
            </w:r>
          </w:p>
          <w:p w14:paraId="0DB26223" w14:textId="41F73BA0" w:rsidR="00353EEB" w:rsidRPr="006E7B89" w:rsidRDefault="00353EEB" w:rsidP="001D4DF7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3F6FAC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19" w:type="dxa"/>
          </w:tcPr>
          <w:p w14:paraId="0F6BA1D9" w14:textId="5B3F12BC" w:rsidR="00353EEB" w:rsidRDefault="00353EEB" w:rsidP="001D4DF7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</w:t>
            </w:r>
            <w:r w:rsidR="003F6FAC">
              <w:rPr>
                <w:rFonts w:cstheme="minorHAnsi"/>
                <w:b/>
                <w:bCs/>
              </w:rPr>
              <w:t>zvršenje</w:t>
            </w:r>
            <w:r w:rsidRPr="006E7B89">
              <w:rPr>
                <w:rFonts w:cstheme="minorHAnsi"/>
                <w:b/>
                <w:bCs/>
              </w:rPr>
              <w:t xml:space="preserve"> 202</w:t>
            </w:r>
            <w:r w:rsidR="003F6FAC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3" w:type="dxa"/>
          </w:tcPr>
          <w:p w14:paraId="2F2CC019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62D256BF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890" w:type="dxa"/>
          </w:tcPr>
          <w:p w14:paraId="3A56CB28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2EBC9B58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3F6FAC" w14:paraId="72B5FB20" w14:textId="77777777" w:rsidTr="001D4DF7">
        <w:tc>
          <w:tcPr>
            <w:tcW w:w="1083" w:type="dxa"/>
          </w:tcPr>
          <w:p w14:paraId="631D75AB" w14:textId="77777777" w:rsidR="00353EEB" w:rsidRDefault="00353EEB" w:rsidP="001D4D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7C380333" w14:textId="77777777" w:rsidR="00353EEB" w:rsidRDefault="00353EEB" w:rsidP="001D4D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05" w:type="dxa"/>
          </w:tcPr>
          <w:p w14:paraId="0BDFB2D1" w14:textId="77777777" w:rsidR="00353EEB" w:rsidRDefault="00353EEB" w:rsidP="001D4D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13" w:type="dxa"/>
          </w:tcPr>
          <w:p w14:paraId="1FDBB5FF" w14:textId="77777777" w:rsidR="00353EEB" w:rsidRPr="006E7B89" w:rsidRDefault="00353EEB" w:rsidP="001D4D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4AE1C8B5" w14:textId="77777777" w:rsidR="00353EEB" w:rsidRDefault="00353EEB" w:rsidP="001D4D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19" w:type="dxa"/>
          </w:tcPr>
          <w:p w14:paraId="52DDB61F" w14:textId="77777777" w:rsidR="00353EEB" w:rsidRPr="006E7B89" w:rsidRDefault="00353EEB" w:rsidP="001D4D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53" w:type="dxa"/>
          </w:tcPr>
          <w:p w14:paraId="1EA0B275" w14:textId="77777777" w:rsidR="00353EEB" w:rsidRDefault="00353EEB" w:rsidP="001D4D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15EAFB43" w14:textId="77777777" w:rsidR="00353EEB" w:rsidRDefault="00353EEB" w:rsidP="001D4D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3F6FAC" w14:paraId="1AEFEADC" w14:textId="77777777" w:rsidTr="001D4DF7">
        <w:tc>
          <w:tcPr>
            <w:tcW w:w="1083" w:type="dxa"/>
          </w:tcPr>
          <w:p w14:paraId="4A6FE6E5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41F9CB2A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Pomoć iz nenadležnih proračuna</w:t>
            </w:r>
          </w:p>
        </w:tc>
        <w:tc>
          <w:tcPr>
            <w:tcW w:w="1205" w:type="dxa"/>
          </w:tcPr>
          <w:p w14:paraId="26F3DA48" w14:textId="1F6D5AFD" w:rsidR="00353EEB" w:rsidRDefault="00F25AB5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3.500,00</w:t>
            </w:r>
          </w:p>
        </w:tc>
        <w:tc>
          <w:tcPr>
            <w:tcW w:w="1113" w:type="dxa"/>
          </w:tcPr>
          <w:p w14:paraId="7409D5B1" w14:textId="1D455321" w:rsidR="00353EEB" w:rsidRDefault="00AC14CA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4.000</w:t>
            </w:r>
            <w:r w:rsidR="00353EEB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180" w:type="dxa"/>
          </w:tcPr>
          <w:p w14:paraId="3857E9D4" w14:textId="1956B2AB" w:rsidR="00353EEB" w:rsidRDefault="00673A13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AC14CA">
              <w:rPr>
                <w:rFonts w:cstheme="minorHAnsi"/>
                <w:b/>
                <w:bCs/>
              </w:rPr>
              <w:t>.000</w:t>
            </w:r>
            <w:r w:rsidR="00353EEB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219" w:type="dxa"/>
          </w:tcPr>
          <w:p w14:paraId="1FB22DAE" w14:textId="25B83998" w:rsidR="00353EEB" w:rsidRDefault="00673A13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AC14CA">
              <w:rPr>
                <w:rFonts w:cstheme="minorHAnsi"/>
                <w:b/>
                <w:bCs/>
              </w:rPr>
              <w:t>.0</w:t>
            </w:r>
            <w:r w:rsidR="00353EEB">
              <w:rPr>
                <w:rFonts w:cstheme="minorHAnsi"/>
                <w:b/>
                <w:bCs/>
              </w:rPr>
              <w:t>00,00</w:t>
            </w:r>
          </w:p>
        </w:tc>
        <w:tc>
          <w:tcPr>
            <w:tcW w:w="953" w:type="dxa"/>
          </w:tcPr>
          <w:p w14:paraId="118F2084" w14:textId="3F87B390" w:rsidR="00353EEB" w:rsidRDefault="00F25AB5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57,14</w:t>
            </w:r>
          </w:p>
        </w:tc>
        <w:tc>
          <w:tcPr>
            <w:tcW w:w="890" w:type="dxa"/>
          </w:tcPr>
          <w:p w14:paraId="3ADF1330" w14:textId="577BE299" w:rsidR="00353EEB" w:rsidRDefault="00F25AB5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</w:tr>
      <w:tr w:rsidR="003F6FAC" w14:paraId="0E9C9F7A" w14:textId="77777777" w:rsidTr="001D4DF7">
        <w:tc>
          <w:tcPr>
            <w:tcW w:w="1083" w:type="dxa"/>
          </w:tcPr>
          <w:p w14:paraId="0111CC46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22D63E72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05" w:type="dxa"/>
          </w:tcPr>
          <w:p w14:paraId="10266AEB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13" w:type="dxa"/>
          </w:tcPr>
          <w:p w14:paraId="2CE06DA3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38DAC126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19" w:type="dxa"/>
          </w:tcPr>
          <w:p w14:paraId="3B30901B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53" w:type="dxa"/>
          </w:tcPr>
          <w:p w14:paraId="51152DEE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348FE04C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</w:tr>
      <w:tr w:rsidR="003F6FAC" w14:paraId="1C010D9C" w14:textId="77777777" w:rsidTr="001D4DF7">
        <w:tc>
          <w:tcPr>
            <w:tcW w:w="1083" w:type="dxa"/>
          </w:tcPr>
          <w:p w14:paraId="299EB2F6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48443E37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05" w:type="dxa"/>
          </w:tcPr>
          <w:p w14:paraId="7D139C51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13" w:type="dxa"/>
          </w:tcPr>
          <w:p w14:paraId="7460D58B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41ED3B18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19" w:type="dxa"/>
          </w:tcPr>
          <w:p w14:paraId="4500DC76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53" w:type="dxa"/>
          </w:tcPr>
          <w:p w14:paraId="4D16856A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74091895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</w:tr>
      <w:tr w:rsidR="003F6FAC" w14:paraId="061CE693" w14:textId="77777777" w:rsidTr="001D4DF7">
        <w:tc>
          <w:tcPr>
            <w:tcW w:w="1083" w:type="dxa"/>
          </w:tcPr>
          <w:p w14:paraId="6F73C85A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47DA04C1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05" w:type="dxa"/>
          </w:tcPr>
          <w:p w14:paraId="11F534DC" w14:textId="1DC31507" w:rsidR="00353EEB" w:rsidRDefault="00F25AB5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3.500,00</w:t>
            </w:r>
          </w:p>
        </w:tc>
        <w:tc>
          <w:tcPr>
            <w:tcW w:w="1113" w:type="dxa"/>
          </w:tcPr>
          <w:p w14:paraId="06F9A01C" w14:textId="00962DC9" w:rsidR="00353EEB" w:rsidRDefault="00AC14CA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4.000</w:t>
            </w:r>
            <w:r w:rsidR="00353EEB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180" w:type="dxa"/>
          </w:tcPr>
          <w:p w14:paraId="318010E3" w14:textId="00A7824F" w:rsidR="00353EEB" w:rsidRDefault="00F25AB5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AC14CA">
              <w:rPr>
                <w:rFonts w:cstheme="minorHAnsi"/>
                <w:b/>
                <w:bCs/>
              </w:rPr>
              <w:t>.0</w:t>
            </w:r>
            <w:r w:rsidR="00353EEB">
              <w:rPr>
                <w:rFonts w:cstheme="minorHAnsi"/>
                <w:b/>
                <w:bCs/>
              </w:rPr>
              <w:t>00,00</w:t>
            </w:r>
          </w:p>
        </w:tc>
        <w:tc>
          <w:tcPr>
            <w:tcW w:w="1219" w:type="dxa"/>
          </w:tcPr>
          <w:p w14:paraId="1914AF95" w14:textId="676111F7" w:rsidR="00353EEB" w:rsidRDefault="00673A13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AC14CA">
              <w:rPr>
                <w:rFonts w:cstheme="minorHAnsi"/>
                <w:b/>
                <w:bCs/>
              </w:rPr>
              <w:t>.0</w:t>
            </w:r>
            <w:r w:rsidR="00353EEB">
              <w:rPr>
                <w:rFonts w:cstheme="minorHAnsi"/>
                <w:b/>
                <w:bCs/>
              </w:rPr>
              <w:t>00,00</w:t>
            </w:r>
          </w:p>
        </w:tc>
        <w:tc>
          <w:tcPr>
            <w:tcW w:w="953" w:type="dxa"/>
          </w:tcPr>
          <w:p w14:paraId="49A095CF" w14:textId="3EB1F0F5" w:rsidR="00353EEB" w:rsidRDefault="00F25AB5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57,14</w:t>
            </w:r>
          </w:p>
        </w:tc>
        <w:tc>
          <w:tcPr>
            <w:tcW w:w="890" w:type="dxa"/>
          </w:tcPr>
          <w:p w14:paraId="30A00642" w14:textId="5744E777" w:rsidR="00353EEB" w:rsidRDefault="00F25AB5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</w:tr>
    </w:tbl>
    <w:p w14:paraId="1DC64BA7" w14:textId="77777777" w:rsidR="00353EEB" w:rsidRPr="00766B49" w:rsidRDefault="00353EEB" w:rsidP="00353EEB">
      <w:pPr>
        <w:spacing w:after="0" w:line="240" w:lineRule="auto"/>
        <w:rPr>
          <w:rFonts w:cstheme="minorHAnsi"/>
        </w:rPr>
      </w:pPr>
    </w:p>
    <w:p w14:paraId="5B510CA0" w14:textId="77777777" w:rsidR="00353EEB" w:rsidRPr="00FE0204" w:rsidRDefault="00353EEB" w:rsidP="00353EEB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353EEB" w:rsidRPr="00C04A06" w14:paraId="0FE2A873" w14:textId="77777777" w:rsidTr="001D4DF7">
        <w:trPr>
          <w:trHeight w:val="366"/>
        </w:trPr>
        <w:tc>
          <w:tcPr>
            <w:tcW w:w="1448" w:type="dxa"/>
            <w:vAlign w:val="center"/>
          </w:tcPr>
          <w:p w14:paraId="4F5E307D" w14:textId="77777777" w:rsidR="00353EEB" w:rsidRPr="00035F64" w:rsidRDefault="00353EEB" w:rsidP="001D4DF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6B77077F" w14:textId="77777777" w:rsidR="00353EEB" w:rsidRPr="00035F64" w:rsidRDefault="00353EEB" w:rsidP="001D4DF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067760B" w14:textId="77777777" w:rsidR="00353EEB" w:rsidRPr="00035F64" w:rsidRDefault="00353EEB" w:rsidP="001D4DF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2C2854D8" w14:textId="77777777" w:rsidR="00353EEB" w:rsidRPr="00035F64" w:rsidRDefault="00353EEB" w:rsidP="001D4DF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24BBBEF" w14:textId="5341F8C9" w:rsidR="00353EEB" w:rsidRPr="00035F64" w:rsidRDefault="00353EEB" w:rsidP="001D4DF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B546BE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9504" w14:textId="791E0FD1" w:rsidR="00353EEB" w:rsidRPr="00035F64" w:rsidRDefault="00353EEB" w:rsidP="001D4DF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</w:t>
            </w:r>
            <w:r w:rsidR="00B546BE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353EEB" w:rsidRPr="009F0867" w14:paraId="1B4510BF" w14:textId="77777777" w:rsidTr="001D4DF7">
        <w:trPr>
          <w:trHeight w:val="119"/>
        </w:trPr>
        <w:tc>
          <w:tcPr>
            <w:tcW w:w="1448" w:type="dxa"/>
          </w:tcPr>
          <w:p w14:paraId="05651022" w14:textId="77777777" w:rsidR="00353EEB" w:rsidRPr="00C04A06" w:rsidRDefault="00353EEB" w:rsidP="001D4DF7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ulaganja u imovinu</w:t>
            </w:r>
          </w:p>
        </w:tc>
        <w:tc>
          <w:tcPr>
            <w:tcW w:w="2877" w:type="dxa"/>
          </w:tcPr>
          <w:p w14:paraId="11289F5A" w14:textId="77777777" w:rsidR="00353EEB" w:rsidRPr="00C04A06" w:rsidRDefault="00353EEB" w:rsidP="001D4DF7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ulaganja u  radove i dugotrajnu imovinu</w:t>
            </w:r>
          </w:p>
        </w:tc>
        <w:tc>
          <w:tcPr>
            <w:tcW w:w="1276" w:type="dxa"/>
          </w:tcPr>
          <w:p w14:paraId="5E75FF9C" w14:textId="77777777" w:rsidR="00353EEB" w:rsidRPr="00C04A06" w:rsidRDefault="00353EEB" w:rsidP="001D4DF7">
            <w:pPr>
              <w:jc w:val="center"/>
              <w:rPr>
                <w:rFonts w:cstheme="minorHAnsi"/>
                <w:b/>
                <w:highlight w:val="yellow"/>
              </w:rPr>
            </w:pPr>
            <w:r w:rsidRPr="004534EB">
              <w:rPr>
                <w:rFonts w:cstheme="minorHAnsi"/>
                <w:bCs/>
              </w:rPr>
              <w:t>Broj ulaganja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FDBDB2F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074A045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5D31" w14:textId="68D6BD6E" w:rsidR="00353EEB" w:rsidRPr="009F0867" w:rsidRDefault="00673A13" w:rsidP="001D4DF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353EEB" w:rsidRPr="00C04A06" w14:paraId="6E776DAF" w14:textId="77777777" w:rsidTr="001D4DF7">
        <w:trPr>
          <w:trHeight w:val="119"/>
        </w:trPr>
        <w:tc>
          <w:tcPr>
            <w:tcW w:w="1448" w:type="dxa"/>
          </w:tcPr>
          <w:p w14:paraId="43A03140" w14:textId="77777777" w:rsidR="00353EEB" w:rsidRPr="00C04A06" w:rsidRDefault="00353EEB" w:rsidP="001D4DF7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738E3120" w14:textId="77777777" w:rsidR="00353EEB" w:rsidRPr="00C04A06" w:rsidRDefault="00353EEB" w:rsidP="001D4DF7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30FF8067" w14:textId="77777777" w:rsidR="00353EEB" w:rsidRPr="00C04A06" w:rsidRDefault="00353EEB" w:rsidP="001D4DF7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4EDB8EC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EDC16D8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1F88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353EEB" w:rsidRPr="00C04A06" w14:paraId="3A3DD7AF" w14:textId="77777777" w:rsidTr="001D4DF7">
        <w:trPr>
          <w:trHeight w:val="119"/>
        </w:trPr>
        <w:tc>
          <w:tcPr>
            <w:tcW w:w="1448" w:type="dxa"/>
          </w:tcPr>
          <w:p w14:paraId="76B7C523" w14:textId="77777777" w:rsidR="00353EEB" w:rsidRPr="00C04A06" w:rsidRDefault="00353EEB" w:rsidP="001D4DF7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0312C595" w14:textId="77777777" w:rsidR="00353EEB" w:rsidRPr="00C04A06" w:rsidRDefault="00353EEB" w:rsidP="001D4DF7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02328DF8" w14:textId="77777777" w:rsidR="00353EEB" w:rsidRPr="00C04A06" w:rsidRDefault="00353EEB" w:rsidP="001D4DF7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87D1658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1CF2819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1C21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353EEB" w:rsidRPr="00C04A06" w14:paraId="553B25C9" w14:textId="77777777" w:rsidTr="001D4DF7">
        <w:trPr>
          <w:trHeight w:val="126"/>
        </w:trPr>
        <w:tc>
          <w:tcPr>
            <w:tcW w:w="1448" w:type="dxa"/>
          </w:tcPr>
          <w:p w14:paraId="7188292A" w14:textId="77777777" w:rsidR="00353EEB" w:rsidRPr="00C04A06" w:rsidRDefault="00353EEB" w:rsidP="001D4DF7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0FA0333C" w14:textId="77777777" w:rsidR="00353EEB" w:rsidRPr="00C04A06" w:rsidRDefault="00353EEB" w:rsidP="001D4DF7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0FDA4BC2" w14:textId="77777777" w:rsidR="00353EEB" w:rsidRPr="00C04A06" w:rsidRDefault="00353EEB" w:rsidP="001D4DF7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499057A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D73F568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79B0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608B6B4B" w14:textId="77777777" w:rsidR="00C44EC4" w:rsidRDefault="00C44EC4" w:rsidP="00984B9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02821119" w14:textId="17BD9F0D" w:rsidR="00984B9B" w:rsidRPr="00B975A0" w:rsidRDefault="00984B9B" w:rsidP="00984B9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>
        <w:rPr>
          <w:rFonts w:eastAsia="Times New Roman" w:cstheme="minorHAnsi"/>
          <w:b/>
          <w:bCs/>
          <w:lang w:eastAsia="hr-HR"/>
        </w:rPr>
        <w:t>A100143 Donacije</w:t>
      </w:r>
    </w:p>
    <w:p w14:paraId="52D6AB2C" w14:textId="77777777" w:rsidR="00984B9B" w:rsidRPr="00426EF2" w:rsidRDefault="00984B9B" w:rsidP="00984B9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10718E95" w14:textId="77777777" w:rsidR="00984B9B" w:rsidRPr="00C04A06" w:rsidRDefault="00984B9B" w:rsidP="00984B9B">
      <w:pPr>
        <w:spacing w:after="0" w:line="240" w:lineRule="auto"/>
        <w:rPr>
          <w:rFonts w:cstheme="minorHAnsi"/>
          <w:b/>
          <w:highlight w:val="yellow"/>
        </w:rPr>
      </w:pPr>
    </w:p>
    <w:p w14:paraId="6F779B34" w14:textId="77777777" w:rsidR="00984B9B" w:rsidRDefault="00984B9B" w:rsidP="00984B9B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  <w:r>
        <w:rPr>
          <w:rFonts w:ascii="Times New Roman" w:hAnsi="Times New Roman" w:cs="Times New Roman"/>
          <w:bCs/>
          <w:sz w:val="24"/>
          <w:szCs w:val="24"/>
        </w:rPr>
        <w:t>je mogućnost  opremanja prostora i nabavljanja  opreme potrebne za rad.</w:t>
      </w:r>
      <w:r w:rsidRPr="00B87256">
        <w:rPr>
          <w:rFonts w:ascii="Times New Roman" w:hAnsi="Times New Roman" w:cs="Times New Roman"/>
          <w:sz w:val="24"/>
          <w:szCs w:val="24"/>
        </w:rPr>
        <w:t xml:space="preserve"> </w:t>
      </w:r>
      <w:r w:rsidRPr="00F8675A">
        <w:rPr>
          <w:rFonts w:ascii="Times New Roman" w:hAnsi="Times New Roman" w:cs="Times New Roman"/>
          <w:sz w:val="24"/>
          <w:szCs w:val="24"/>
        </w:rPr>
        <w:t>Uz pomoć donacija  omogućuje se nabava opreme koja ne bi mogla biti realizirana i financirana iz redovnog poslovanja ustanove.</w:t>
      </w:r>
    </w:p>
    <w:p w14:paraId="5A8A191E" w14:textId="77777777" w:rsidR="00984B9B" w:rsidRPr="00766B49" w:rsidRDefault="00984B9B" w:rsidP="00984B9B">
      <w:pPr>
        <w:spacing w:after="0" w:line="240" w:lineRule="auto"/>
        <w:rPr>
          <w:rFonts w:cstheme="minorHAnsi"/>
          <w:b/>
        </w:rPr>
      </w:pPr>
    </w:p>
    <w:p w14:paraId="7EF27E38" w14:textId="77777777" w:rsidR="00984B9B" w:rsidRDefault="00984B9B" w:rsidP="00984B9B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: </w:t>
      </w:r>
    </w:p>
    <w:p w14:paraId="37E120E2" w14:textId="77777777" w:rsidR="00984B9B" w:rsidRDefault="00984B9B" w:rsidP="00984B9B">
      <w:pPr>
        <w:spacing w:after="0" w:line="240" w:lineRule="auto"/>
        <w:rPr>
          <w:rFonts w:cstheme="minorHAnsi"/>
          <w:b/>
        </w:rPr>
      </w:pPr>
      <w:r w:rsidRPr="00F8675A">
        <w:rPr>
          <w:rFonts w:ascii="Times New Roman" w:hAnsi="Times New Roman" w:cs="Times New Roman"/>
          <w:bCs/>
          <w:sz w:val="24"/>
          <w:szCs w:val="24"/>
        </w:rPr>
        <w:t>Zakon o</w:t>
      </w:r>
      <w:r>
        <w:rPr>
          <w:rFonts w:ascii="Times New Roman" w:hAnsi="Times New Roman" w:cs="Times New Roman"/>
          <w:bCs/>
          <w:sz w:val="24"/>
          <w:szCs w:val="24"/>
        </w:rPr>
        <w:t xml:space="preserve"> zdravstvenoj zaštiti ( NN broj</w:t>
      </w:r>
      <w:r w:rsidRPr="00F8675A">
        <w:rPr>
          <w:rFonts w:ascii="Times New Roman" w:hAnsi="Times New Roman" w:cs="Times New Roman"/>
          <w:bCs/>
          <w:sz w:val="24"/>
          <w:szCs w:val="24"/>
        </w:rPr>
        <w:t>150/08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8675A">
        <w:rPr>
          <w:rFonts w:ascii="Times New Roman" w:hAnsi="Times New Roman" w:cs="Times New Roman"/>
          <w:bCs/>
          <w:sz w:val="24"/>
          <w:szCs w:val="24"/>
        </w:rPr>
        <w:t xml:space="preserve">155/09,71/10,139/10,22/11,84/11,54/11,12/12,70/12,144/12,159/13,154/14 i </w:t>
      </w:r>
      <w:r w:rsidRPr="00F8675A">
        <w:rPr>
          <w:rFonts w:ascii="Times New Roman" w:hAnsi="Times New Roman" w:cs="Times New Roman"/>
          <w:sz w:val="24"/>
          <w:szCs w:val="24"/>
        </w:rPr>
        <w:t>70/16, 100/18), Zakon o proračunu ( NN broj 87/08,136/12 i 15/15</w:t>
      </w:r>
      <w:r>
        <w:rPr>
          <w:rFonts w:ascii="Times New Roman" w:hAnsi="Times New Roman" w:cs="Times New Roman"/>
          <w:sz w:val="24"/>
          <w:szCs w:val="24"/>
        </w:rPr>
        <w:t>,144/21</w:t>
      </w:r>
      <w:r w:rsidRPr="00F8675A">
        <w:rPr>
          <w:rFonts w:ascii="Times New Roman" w:hAnsi="Times New Roman" w:cs="Times New Roman"/>
          <w:sz w:val="24"/>
          <w:szCs w:val="24"/>
        </w:rPr>
        <w:t>)</w:t>
      </w:r>
      <w:r w:rsidRPr="00C62FFA">
        <w:rPr>
          <w:rFonts w:ascii="Times New Roman" w:hAnsi="Times New Roman"/>
          <w:sz w:val="24"/>
          <w:szCs w:val="24"/>
        </w:rPr>
        <w:t xml:space="preserve"> </w:t>
      </w:r>
    </w:p>
    <w:p w14:paraId="52B73F5D" w14:textId="77777777" w:rsidR="00984B9B" w:rsidRDefault="00984B9B" w:rsidP="00984B9B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5B06B4A4" w14:textId="77777777" w:rsidR="00984B9B" w:rsidRPr="00766B49" w:rsidRDefault="00984B9B" w:rsidP="00984B9B">
      <w:pPr>
        <w:spacing w:after="0" w:line="240" w:lineRule="auto"/>
        <w:rPr>
          <w:rFonts w:cstheme="minorHAnsi"/>
        </w:rPr>
      </w:pPr>
      <w:r w:rsidRPr="00F8675A">
        <w:rPr>
          <w:rFonts w:ascii="Times New Roman" w:hAnsi="Times New Roman" w:cs="Times New Roman"/>
          <w:bCs/>
          <w:sz w:val="24"/>
          <w:szCs w:val="24"/>
        </w:rPr>
        <w:t>Zakon o</w:t>
      </w:r>
      <w:r>
        <w:rPr>
          <w:rFonts w:ascii="Times New Roman" w:hAnsi="Times New Roman" w:cs="Times New Roman"/>
          <w:bCs/>
          <w:sz w:val="24"/>
          <w:szCs w:val="24"/>
        </w:rPr>
        <w:t xml:space="preserve"> zdravstvenoj zaštiti ( NN broj</w:t>
      </w:r>
      <w:r w:rsidRPr="00F8675A">
        <w:rPr>
          <w:rFonts w:ascii="Times New Roman" w:hAnsi="Times New Roman" w:cs="Times New Roman"/>
          <w:bCs/>
          <w:sz w:val="24"/>
          <w:szCs w:val="24"/>
        </w:rPr>
        <w:t xml:space="preserve">150/08,155/09,71/10,139/10,22/11,84/11,54/11,12/12,70/12,144/12,159/13,154/14 i </w:t>
      </w:r>
      <w:r w:rsidRPr="00F8675A">
        <w:rPr>
          <w:rFonts w:ascii="Times New Roman" w:hAnsi="Times New Roman" w:cs="Times New Roman"/>
          <w:sz w:val="24"/>
          <w:szCs w:val="24"/>
        </w:rPr>
        <w:t>70/16, 100/18), Zakon o proračunu ( NN broj 87/08,136/12 i 15/15</w:t>
      </w:r>
      <w:r>
        <w:rPr>
          <w:rFonts w:ascii="Times New Roman" w:hAnsi="Times New Roman" w:cs="Times New Roman"/>
          <w:sz w:val="24"/>
          <w:szCs w:val="24"/>
        </w:rPr>
        <w:t>,144/21</w:t>
      </w:r>
      <w:r w:rsidRPr="00F8675A">
        <w:rPr>
          <w:rFonts w:ascii="Times New Roman" w:hAnsi="Times New Roman" w:cs="Times New Roman"/>
          <w:sz w:val="24"/>
          <w:szCs w:val="24"/>
        </w:rPr>
        <w:t>)</w:t>
      </w:r>
    </w:p>
    <w:p w14:paraId="2B4CD9F6" w14:textId="77777777" w:rsidR="00984B9B" w:rsidRPr="00C04A06" w:rsidRDefault="00984B9B" w:rsidP="00984B9B">
      <w:pPr>
        <w:spacing w:after="0" w:line="240" w:lineRule="auto"/>
        <w:rPr>
          <w:rFonts w:cstheme="minorHAnsi"/>
          <w:b/>
          <w:highlight w:val="yellow"/>
        </w:rPr>
      </w:pPr>
    </w:p>
    <w:p w14:paraId="3E5278CD" w14:textId="77777777" w:rsidR="00984B9B" w:rsidRPr="00C04A06" w:rsidRDefault="00984B9B" w:rsidP="00984B9B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CF1206B" w14:textId="77777777" w:rsidR="00984B9B" w:rsidRDefault="00984B9B" w:rsidP="00984B9B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4975A1CE" w14:textId="77777777" w:rsidR="00984B9B" w:rsidRPr="00771994" w:rsidRDefault="00984B9B" w:rsidP="00984B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71994">
        <w:rPr>
          <w:rFonts w:ascii="Times New Roman" w:hAnsi="Times New Roman" w:cs="Times New Roman"/>
          <w:iCs/>
          <w:sz w:val="24"/>
          <w:szCs w:val="24"/>
        </w:rPr>
        <w:t>Planirani ciljevi iz ovog programa realiziraju se ako postoji mogućnost ostvarivanja donacije jer to ovisi o odluci vanjskih subjekata ( trgovačka društva, neprofitne organizacije i sl.)</w:t>
      </w:r>
    </w:p>
    <w:p w14:paraId="57CC7AED" w14:textId="77777777" w:rsidR="00984B9B" w:rsidRDefault="00984B9B" w:rsidP="00984B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4464">
        <w:rPr>
          <w:rFonts w:ascii="Times New Roman" w:hAnsi="Times New Roman" w:cs="Times New Roman"/>
          <w:bCs/>
          <w:sz w:val="24"/>
          <w:szCs w:val="24"/>
        </w:rPr>
        <w:t>Kao društveno odgovorni sudionic</w:t>
      </w:r>
      <w:r>
        <w:rPr>
          <w:rFonts w:ascii="Times New Roman" w:hAnsi="Times New Roman" w:cs="Times New Roman"/>
          <w:bCs/>
          <w:sz w:val="24"/>
          <w:szCs w:val="24"/>
        </w:rPr>
        <w:t>i tvrtke i poduzetnici imaju do</w:t>
      </w:r>
      <w:r w:rsidRPr="00384464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acijske nat</w:t>
      </w:r>
      <w:r w:rsidRPr="00384464">
        <w:rPr>
          <w:rFonts w:ascii="Times New Roman" w:hAnsi="Times New Roman" w:cs="Times New Roman"/>
          <w:bCs/>
          <w:sz w:val="24"/>
          <w:szCs w:val="24"/>
        </w:rPr>
        <w:t>ječaje na</w:t>
      </w:r>
      <w:r>
        <w:rPr>
          <w:rFonts w:ascii="Times New Roman" w:hAnsi="Times New Roman" w:cs="Times New Roman"/>
          <w:bCs/>
          <w:sz w:val="24"/>
          <w:szCs w:val="24"/>
        </w:rPr>
        <w:t xml:space="preserve"> koje se javljamo</w:t>
      </w:r>
      <w:r w:rsidRPr="00384464">
        <w:rPr>
          <w:rFonts w:ascii="Times New Roman" w:hAnsi="Times New Roman" w:cs="Times New Roman"/>
          <w:bCs/>
          <w:sz w:val="24"/>
          <w:szCs w:val="24"/>
        </w:rPr>
        <w:t xml:space="preserve"> ako odgovaramo istima.</w:t>
      </w:r>
    </w:p>
    <w:p w14:paraId="16B82A25" w14:textId="18AC04FD" w:rsidR="00984B9B" w:rsidRPr="008335B9" w:rsidRDefault="00984B9B" w:rsidP="00984B9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60D1">
        <w:rPr>
          <w:rFonts w:ascii="Times New Roman" w:hAnsi="Times New Roman" w:cs="Times New Roman"/>
          <w:iCs/>
          <w:sz w:val="24"/>
          <w:szCs w:val="24"/>
        </w:rPr>
        <w:t>Izračun potreban za provedbu ovog pr</w:t>
      </w:r>
      <w:r>
        <w:rPr>
          <w:rFonts w:ascii="Times New Roman" w:hAnsi="Times New Roman" w:cs="Times New Roman"/>
          <w:iCs/>
          <w:sz w:val="24"/>
          <w:szCs w:val="24"/>
        </w:rPr>
        <w:t xml:space="preserve">ograma </w:t>
      </w:r>
      <w:r w:rsidR="008335B9">
        <w:rPr>
          <w:rFonts w:ascii="Times New Roman" w:hAnsi="Times New Roman" w:cs="Times New Roman"/>
          <w:iCs/>
          <w:sz w:val="24"/>
          <w:szCs w:val="24"/>
        </w:rPr>
        <w:t>ostao je na istoj razini.</w:t>
      </w:r>
    </w:p>
    <w:p w14:paraId="32358B55" w14:textId="77777777" w:rsidR="00984B9B" w:rsidRDefault="00984B9B" w:rsidP="00984B9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57B5">
        <w:rPr>
          <w:rFonts w:ascii="Times New Roman" w:hAnsi="Times New Roman" w:cs="Times New Roman"/>
          <w:sz w:val="24"/>
          <w:szCs w:val="24"/>
        </w:rPr>
        <w:t>U navedenom razdoblju nije bilo izvršenja.</w:t>
      </w:r>
    </w:p>
    <w:p w14:paraId="3B35DB24" w14:textId="77777777" w:rsidR="005B14B6" w:rsidRPr="003457B5" w:rsidRDefault="005B14B6" w:rsidP="00984B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2F1711" w14:textId="77777777" w:rsidR="00984B9B" w:rsidRPr="003457B5" w:rsidRDefault="00984B9B" w:rsidP="00984B9B">
      <w:pPr>
        <w:spacing w:after="0" w:line="240" w:lineRule="auto"/>
        <w:rPr>
          <w:rFonts w:cstheme="minorHAnsi"/>
          <w:b/>
          <w:bCs/>
        </w:rPr>
      </w:pPr>
    </w:p>
    <w:p w14:paraId="6894C330" w14:textId="0C07E55B" w:rsidR="00984B9B" w:rsidRDefault="00984B9B" w:rsidP="00984B9B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5B14B6">
        <w:rPr>
          <w:rFonts w:cstheme="minorHAnsi"/>
          <w:b/>
          <w:bCs/>
        </w:rPr>
        <w:t>PROSINAC</w:t>
      </w:r>
      <w:r>
        <w:rPr>
          <w:rFonts w:cstheme="minorHAnsi"/>
          <w:b/>
          <w:bCs/>
        </w:rPr>
        <w:t xml:space="preserve"> 202</w:t>
      </w:r>
      <w:r w:rsidR="008335B9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2E10E460" w14:textId="77777777" w:rsidR="00984B9B" w:rsidRDefault="00984B9B" w:rsidP="00984B9B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4"/>
        <w:gridCol w:w="1986"/>
        <w:gridCol w:w="1288"/>
        <w:gridCol w:w="864"/>
        <w:gridCol w:w="1180"/>
        <w:gridCol w:w="1332"/>
        <w:gridCol w:w="965"/>
        <w:gridCol w:w="890"/>
      </w:tblGrid>
      <w:tr w:rsidR="008335B9" w14:paraId="222C4180" w14:textId="77777777" w:rsidTr="00E336BD">
        <w:tc>
          <w:tcPr>
            <w:tcW w:w="1124" w:type="dxa"/>
          </w:tcPr>
          <w:p w14:paraId="59160BD8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3DD1368F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8" w:type="dxa"/>
          </w:tcPr>
          <w:p w14:paraId="1E26E4AB" w14:textId="588E67C8" w:rsidR="00984B9B" w:rsidRPr="006E7B89" w:rsidRDefault="00984B9B" w:rsidP="00E336BD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</w:t>
            </w:r>
            <w:r w:rsidR="008335B9">
              <w:rPr>
                <w:rFonts w:cstheme="minorHAnsi"/>
                <w:b/>
                <w:bCs/>
              </w:rPr>
              <w:t xml:space="preserve">zvršenje </w:t>
            </w:r>
            <w:r w:rsidRPr="00E15078">
              <w:rPr>
                <w:rFonts w:cstheme="minorHAnsi"/>
                <w:b/>
                <w:bCs/>
              </w:rPr>
              <w:t>202</w:t>
            </w:r>
            <w:r w:rsidR="008335B9">
              <w:rPr>
                <w:rFonts w:cstheme="minorHAnsi"/>
                <w:b/>
                <w:bCs/>
              </w:rPr>
              <w:t>3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64" w:type="dxa"/>
          </w:tcPr>
          <w:p w14:paraId="551F29FE" w14:textId="0B475309" w:rsidR="00984B9B" w:rsidRPr="006E7B89" w:rsidRDefault="00984B9B" w:rsidP="00E336BD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P</w:t>
            </w:r>
            <w:r w:rsidR="008335B9">
              <w:rPr>
                <w:rFonts w:cstheme="minorHAnsi"/>
                <w:b/>
                <w:bCs/>
              </w:rPr>
              <w:t>lan</w:t>
            </w:r>
          </w:p>
          <w:p w14:paraId="279AE61E" w14:textId="59B0CBEB" w:rsidR="00984B9B" w:rsidRDefault="00984B9B" w:rsidP="00E336BD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8335B9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7C7AD580" w14:textId="7C44B540" w:rsidR="00984B9B" w:rsidRPr="002B21B5" w:rsidRDefault="005B14B6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II</w:t>
            </w:r>
            <w:r w:rsidR="00984B9B" w:rsidRPr="002B21B5">
              <w:rPr>
                <w:rFonts w:cstheme="minorHAnsi"/>
                <w:b/>
                <w:bCs/>
              </w:rPr>
              <w:t>I R</w:t>
            </w:r>
            <w:r w:rsidR="008335B9">
              <w:rPr>
                <w:rFonts w:cstheme="minorHAnsi"/>
                <w:b/>
                <w:bCs/>
              </w:rPr>
              <w:t>ebalans</w:t>
            </w:r>
            <w:r w:rsidR="00984B9B" w:rsidRPr="002B21B5">
              <w:rPr>
                <w:rFonts w:cstheme="minorHAnsi"/>
                <w:b/>
                <w:bCs/>
              </w:rPr>
              <w:t xml:space="preserve"> </w:t>
            </w:r>
          </w:p>
          <w:p w14:paraId="0F5D9015" w14:textId="73590ED1" w:rsidR="00984B9B" w:rsidRPr="006E7B89" w:rsidRDefault="00984B9B" w:rsidP="00E336BD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8335B9">
              <w:rPr>
                <w:rFonts w:cstheme="minorHAnsi"/>
                <w:b/>
                <w:bCs/>
              </w:rPr>
              <w:t>4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32" w:type="dxa"/>
          </w:tcPr>
          <w:p w14:paraId="136D1D6B" w14:textId="3F3B2600" w:rsidR="00984B9B" w:rsidRDefault="00984B9B" w:rsidP="00E336BD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</w:t>
            </w:r>
            <w:r w:rsidR="008335B9">
              <w:rPr>
                <w:rFonts w:cstheme="minorHAnsi"/>
                <w:b/>
                <w:bCs/>
              </w:rPr>
              <w:t xml:space="preserve">zvršenje </w:t>
            </w:r>
            <w:r w:rsidRPr="006E7B89">
              <w:rPr>
                <w:rFonts w:cstheme="minorHAnsi"/>
                <w:b/>
                <w:bCs/>
              </w:rPr>
              <w:t>202</w:t>
            </w:r>
            <w:r w:rsidR="008335B9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65" w:type="dxa"/>
          </w:tcPr>
          <w:p w14:paraId="5C0E56A7" w14:textId="7ED6B90A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  <w:r w:rsidR="008335B9">
              <w:rPr>
                <w:rFonts w:cstheme="minorHAnsi"/>
                <w:b/>
                <w:bCs/>
              </w:rPr>
              <w:t xml:space="preserve"> 6/3</w:t>
            </w:r>
          </w:p>
        </w:tc>
        <w:tc>
          <w:tcPr>
            <w:tcW w:w="890" w:type="dxa"/>
          </w:tcPr>
          <w:p w14:paraId="663BBE95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2D1F3B22" w14:textId="2F75A3DA" w:rsidR="008335B9" w:rsidRDefault="008335B9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8335B9" w14:paraId="4EB7D849" w14:textId="77777777" w:rsidTr="00E336BD">
        <w:tc>
          <w:tcPr>
            <w:tcW w:w="1124" w:type="dxa"/>
          </w:tcPr>
          <w:p w14:paraId="16D97D2E" w14:textId="77777777" w:rsidR="00984B9B" w:rsidRDefault="00984B9B" w:rsidP="00E336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30A41199" w14:textId="77777777" w:rsidR="00984B9B" w:rsidRDefault="00984B9B" w:rsidP="00E336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8" w:type="dxa"/>
          </w:tcPr>
          <w:p w14:paraId="2143E3CA" w14:textId="77777777" w:rsidR="00984B9B" w:rsidRDefault="00984B9B" w:rsidP="00E336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64" w:type="dxa"/>
          </w:tcPr>
          <w:p w14:paraId="4486819E" w14:textId="77777777" w:rsidR="00984B9B" w:rsidRPr="006E7B89" w:rsidRDefault="00984B9B" w:rsidP="00E336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77275DF1" w14:textId="77777777" w:rsidR="00984B9B" w:rsidRDefault="00984B9B" w:rsidP="00E336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32" w:type="dxa"/>
          </w:tcPr>
          <w:p w14:paraId="3C4BD4B2" w14:textId="77777777" w:rsidR="00984B9B" w:rsidRPr="006E7B89" w:rsidRDefault="00984B9B" w:rsidP="00E336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65" w:type="dxa"/>
          </w:tcPr>
          <w:p w14:paraId="442B8B1A" w14:textId="77777777" w:rsidR="00984B9B" w:rsidRDefault="00984B9B" w:rsidP="00E336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55844780" w14:textId="77777777" w:rsidR="00984B9B" w:rsidRDefault="00984B9B" w:rsidP="00E336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8335B9" w14:paraId="7218A5AF" w14:textId="77777777" w:rsidTr="00E336BD">
        <w:tc>
          <w:tcPr>
            <w:tcW w:w="1124" w:type="dxa"/>
          </w:tcPr>
          <w:p w14:paraId="7DF139BD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2A4103F8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Donacija</w:t>
            </w:r>
          </w:p>
        </w:tc>
        <w:tc>
          <w:tcPr>
            <w:tcW w:w="1288" w:type="dxa"/>
          </w:tcPr>
          <w:p w14:paraId="1B4201C2" w14:textId="34385CBF" w:rsidR="00984B9B" w:rsidRDefault="00AE6A56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1.150,00</w:t>
            </w:r>
          </w:p>
        </w:tc>
        <w:tc>
          <w:tcPr>
            <w:tcW w:w="864" w:type="dxa"/>
          </w:tcPr>
          <w:p w14:paraId="4E4A3FF3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664,00</w:t>
            </w:r>
          </w:p>
        </w:tc>
        <w:tc>
          <w:tcPr>
            <w:tcW w:w="1180" w:type="dxa"/>
          </w:tcPr>
          <w:p w14:paraId="11842A44" w14:textId="37B5DA2E" w:rsidR="00984B9B" w:rsidRDefault="00BE7C0D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664,00</w:t>
            </w:r>
          </w:p>
        </w:tc>
        <w:tc>
          <w:tcPr>
            <w:tcW w:w="1332" w:type="dxa"/>
          </w:tcPr>
          <w:p w14:paraId="16563624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965" w:type="dxa"/>
          </w:tcPr>
          <w:p w14:paraId="0467C8D7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 w:rsidRPr="005F46FD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890" w:type="dxa"/>
          </w:tcPr>
          <w:p w14:paraId="1C9097B4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 w:rsidRPr="005F46FD">
              <w:rPr>
                <w:rFonts w:cstheme="minorHAnsi"/>
                <w:b/>
                <w:bCs/>
              </w:rPr>
              <w:t>0,00</w:t>
            </w:r>
          </w:p>
        </w:tc>
      </w:tr>
      <w:tr w:rsidR="008335B9" w14:paraId="5F86615C" w14:textId="77777777" w:rsidTr="00E336BD">
        <w:tc>
          <w:tcPr>
            <w:tcW w:w="1124" w:type="dxa"/>
          </w:tcPr>
          <w:p w14:paraId="36992DD9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2D80C0AA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8" w:type="dxa"/>
          </w:tcPr>
          <w:p w14:paraId="3F6C03A3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64" w:type="dxa"/>
          </w:tcPr>
          <w:p w14:paraId="2DD461CD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47B8CA4B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32" w:type="dxa"/>
          </w:tcPr>
          <w:p w14:paraId="17356A67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5" w:type="dxa"/>
          </w:tcPr>
          <w:p w14:paraId="773FAC02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60B6CA93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</w:tr>
      <w:tr w:rsidR="008335B9" w14:paraId="6CCD5758" w14:textId="77777777" w:rsidTr="00E336BD">
        <w:tc>
          <w:tcPr>
            <w:tcW w:w="1124" w:type="dxa"/>
          </w:tcPr>
          <w:p w14:paraId="4151FF35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01B8669B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8" w:type="dxa"/>
          </w:tcPr>
          <w:p w14:paraId="1A44ED53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64" w:type="dxa"/>
          </w:tcPr>
          <w:p w14:paraId="615158A7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08C2E4CD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32" w:type="dxa"/>
          </w:tcPr>
          <w:p w14:paraId="37D02FB1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5" w:type="dxa"/>
          </w:tcPr>
          <w:p w14:paraId="48C25B03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632A6764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</w:tr>
      <w:tr w:rsidR="008335B9" w14:paraId="79657550" w14:textId="77777777" w:rsidTr="00E336BD">
        <w:tc>
          <w:tcPr>
            <w:tcW w:w="1124" w:type="dxa"/>
          </w:tcPr>
          <w:p w14:paraId="1C9CBA04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4398E66C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8" w:type="dxa"/>
          </w:tcPr>
          <w:p w14:paraId="5BCC9533" w14:textId="4B7665F7" w:rsidR="00984B9B" w:rsidRDefault="00AE6A56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1.150,00</w:t>
            </w:r>
          </w:p>
        </w:tc>
        <w:tc>
          <w:tcPr>
            <w:tcW w:w="864" w:type="dxa"/>
          </w:tcPr>
          <w:p w14:paraId="5284A8CE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664,00</w:t>
            </w:r>
          </w:p>
        </w:tc>
        <w:tc>
          <w:tcPr>
            <w:tcW w:w="1180" w:type="dxa"/>
          </w:tcPr>
          <w:p w14:paraId="464CDA86" w14:textId="463BD929" w:rsidR="00984B9B" w:rsidRDefault="00BE7C0D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664</w:t>
            </w:r>
            <w:r w:rsidR="00984B9B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332" w:type="dxa"/>
          </w:tcPr>
          <w:p w14:paraId="0D6831E8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965" w:type="dxa"/>
          </w:tcPr>
          <w:p w14:paraId="714F41FB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 w:rsidRPr="000B2694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890" w:type="dxa"/>
          </w:tcPr>
          <w:p w14:paraId="08A33CF0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 w:rsidRPr="000B2694">
              <w:rPr>
                <w:rFonts w:cstheme="minorHAnsi"/>
                <w:b/>
                <w:bCs/>
              </w:rPr>
              <w:t>0,00</w:t>
            </w:r>
          </w:p>
        </w:tc>
      </w:tr>
    </w:tbl>
    <w:p w14:paraId="049DB946" w14:textId="77777777" w:rsidR="00984B9B" w:rsidRDefault="00984B9B" w:rsidP="00984B9B">
      <w:pPr>
        <w:spacing w:after="0" w:line="240" w:lineRule="auto"/>
        <w:rPr>
          <w:rFonts w:cstheme="minorHAnsi"/>
          <w:b/>
        </w:rPr>
      </w:pPr>
    </w:p>
    <w:p w14:paraId="31D970D9" w14:textId="77777777" w:rsidR="00984B9B" w:rsidRPr="007B0E36" w:rsidRDefault="00984B9B" w:rsidP="00984B9B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7DCAF411" w14:textId="77777777" w:rsidR="00984B9B" w:rsidRPr="00C04A06" w:rsidRDefault="00984B9B" w:rsidP="00984B9B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984B9B" w:rsidRPr="00C04A06" w14:paraId="6F69C416" w14:textId="77777777" w:rsidTr="00E336BD">
        <w:trPr>
          <w:trHeight w:val="366"/>
        </w:trPr>
        <w:tc>
          <w:tcPr>
            <w:tcW w:w="1448" w:type="dxa"/>
            <w:vAlign w:val="center"/>
          </w:tcPr>
          <w:p w14:paraId="6E023C10" w14:textId="77777777" w:rsidR="00984B9B" w:rsidRPr="00035F64" w:rsidRDefault="00984B9B" w:rsidP="00E336B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66C736CF" w14:textId="77777777" w:rsidR="00984B9B" w:rsidRPr="00035F64" w:rsidRDefault="00984B9B" w:rsidP="00E336B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038E8CED" w14:textId="77777777" w:rsidR="00984B9B" w:rsidRPr="00035F64" w:rsidRDefault="00984B9B" w:rsidP="00E336B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0EC11EE4" w14:textId="77777777" w:rsidR="00984B9B" w:rsidRPr="00035F64" w:rsidRDefault="00984B9B" w:rsidP="00E336B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1CACC8C" w14:textId="43AF0047" w:rsidR="00984B9B" w:rsidRPr="00035F64" w:rsidRDefault="00984B9B" w:rsidP="00E336B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291D7D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E7C7" w14:textId="2C79A9F5" w:rsidR="00984B9B" w:rsidRPr="00035F64" w:rsidRDefault="00984B9B" w:rsidP="00E336B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5B14B6"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 w:rsidR="005B14B6"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</w:t>
            </w:r>
            <w:r w:rsidR="00BE7C0D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984B9B" w:rsidRPr="009F0867" w14:paraId="46755E1E" w14:textId="77777777" w:rsidTr="00E336BD">
        <w:trPr>
          <w:trHeight w:val="119"/>
        </w:trPr>
        <w:tc>
          <w:tcPr>
            <w:tcW w:w="1448" w:type="dxa"/>
          </w:tcPr>
          <w:p w14:paraId="47947781" w14:textId="77777777" w:rsidR="00984B9B" w:rsidRPr="00C04A06" w:rsidRDefault="00984B9B" w:rsidP="00E336BD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ulaganja u imovinu</w:t>
            </w:r>
          </w:p>
        </w:tc>
        <w:tc>
          <w:tcPr>
            <w:tcW w:w="2877" w:type="dxa"/>
          </w:tcPr>
          <w:p w14:paraId="25B95EEA" w14:textId="77777777" w:rsidR="00984B9B" w:rsidRPr="00C04A06" w:rsidRDefault="00984B9B" w:rsidP="00E336BD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ulaganja u  radove i dugotrajnu imovinu</w:t>
            </w:r>
          </w:p>
        </w:tc>
        <w:tc>
          <w:tcPr>
            <w:tcW w:w="1276" w:type="dxa"/>
          </w:tcPr>
          <w:p w14:paraId="537B02AF" w14:textId="77777777" w:rsidR="00984B9B" w:rsidRPr="00C04A06" w:rsidRDefault="00984B9B" w:rsidP="00E336BD">
            <w:pPr>
              <w:jc w:val="center"/>
              <w:rPr>
                <w:rFonts w:cstheme="minorHAnsi"/>
                <w:b/>
                <w:highlight w:val="yellow"/>
              </w:rPr>
            </w:pPr>
            <w:r w:rsidRPr="004534EB">
              <w:rPr>
                <w:rFonts w:cstheme="minorHAnsi"/>
                <w:bCs/>
              </w:rPr>
              <w:t>Broj ulaganja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122DEF3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1CFCEEB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E184" w14:textId="77777777" w:rsidR="00984B9B" w:rsidRPr="009F0867" w:rsidRDefault="00984B9B" w:rsidP="00E336BD">
            <w:pPr>
              <w:jc w:val="right"/>
              <w:rPr>
                <w:rFonts w:cstheme="minorHAnsi"/>
                <w:b/>
              </w:rPr>
            </w:pPr>
            <w:r w:rsidRPr="009F0867">
              <w:rPr>
                <w:rFonts w:cstheme="minorHAnsi"/>
                <w:b/>
              </w:rPr>
              <w:t>0</w:t>
            </w:r>
          </w:p>
        </w:tc>
      </w:tr>
      <w:tr w:rsidR="00984B9B" w:rsidRPr="00C04A06" w14:paraId="7B515887" w14:textId="77777777" w:rsidTr="00E336BD">
        <w:trPr>
          <w:trHeight w:val="119"/>
        </w:trPr>
        <w:tc>
          <w:tcPr>
            <w:tcW w:w="1448" w:type="dxa"/>
          </w:tcPr>
          <w:p w14:paraId="1FA88496" w14:textId="77777777" w:rsidR="00984B9B" w:rsidRPr="00C04A06" w:rsidRDefault="00984B9B" w:rsidP="00E336BD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1EF3203F" w14:textId="77777777" w:rsidR="00984B9B" w:rsidRPr="00C04A06" w:rsidRDefault="00984B9B" w:rsidP="00E336BD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7028DBBD" w14:textId="77777777" w:rsidR="00984B9B" w:rsidRPr="00C04A06" w:rsidRDefault="00984B9B" w:rsidP="00E336BD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A82CD1B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70370EE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386C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984B9B" w:rsidRPr="00C04A06" w14:paraId="4604274D" w14:textId="77777777" w:rsidTr="00E336BD">
        <w:trPr>
          <w:trHeight w:val="119"/>
        </w:trPr>
        <w:tc>
          <w:tcPr>
            <w:tcW w:w="1448" w:type="dxa"/>
          </w:tcPr>
          <w:p w14:paraId="7ABE3650" w14:textId="77777777" w:rsidR="00984B9B" w:rsidRPr="00C04A06" w:rsidRDefault="00984B9B" w:rsidP="00E336BD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6E36A441" w14:textId="77777777" w:rsidR="00984B9B" w:rsidRPr="00C04A06" w:rsidRDefault="00984B9B" w:rsidP="00E336BD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414841EE" w14:textId="77777777" w:rsidR="00984B9B" w:rsidRPr="00C04A06" w:rsidRDefault="00984B9B" w:rsidP="00E336BD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C162C18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9A64605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1B97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984B9B" w:rsidRPr="00C04A06" w14:paraId="30ED1B4E" w14:textId="77777777" w:rsidTr="00E336BD">
        <w:trPr>
          <w:trHeight w:val="126"/>
        </w:trPr>
        <w:tc>
          <w:tcPr>
            <w:tcW w:w="1448" w:type="dxa"/>
          </w:tcPr>
          <w:p w14:paraId="28649EB3" w14:textId="77777777" w:rsidR="00984B9B" w:rsidRPr="00C04A06" w:rsidRDefault="00984B9B" w:rsidP="00E336BD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3728F7D1" w14:textId="77777777" w:rsidR="00984B9B" w:rsidRPr="00C04A06" w:rsidRDefault="00984B9B" w:rsidP="00E336BD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39B7EF02" w14:textId="77777777" w:rsidR="00984B9B" w:rsidRPr="00C04A06" w:rsidRDefault="00984B9B" w:rsidP="00E336BD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058F0A6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F14F0BD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53BB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133D483F" w14:textId="77777777" w:rsidR="00984B9B" w:rsidRDefault="00984B9B" w:rsidP="00984B9B">
      <w:pPr>
        <w:spacing w:after="0" w:line="240" w:lineRule="auto"/>
        <w:jc w:val="center"/>
        <w:rPr>
          <w:rFonts w:cstheme="minorHAnsi"/>
        </w:rPr>
      </w:pPr>
      <w:r w:rsidRPr="009E7474">
        <w:rPr>
          <w:rFonts w:ascii="Times New Roman" w:hAnsi="Times New Roman" w:cs="Times New Roman"/>
          <w:bCs/>
          <w:color w:val="000000"/>
          <w:sz w:val="24"/>
          <w:szCs w:val="24"/>
        </w:rPr>
        <w:t>Za navedeni period na pozic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iji nije utrošeno ništa pa </w:t>
      </w:r>
      <w:r w:rsidRPr="005A131E">
        <w:rPr>
          <w:rFonts w:ascii="Times New Roman" w:hAnsi="Times New Roman"/>
          <w:bCs/>
          <w:color w:val="000000"/>
          <w:sz w:val="24"/>
          <w:szCs w:val="24"/>
        </w:rPr>
        <w:t>ne posjedujemo izvještaj o postignutim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A131E">
        <w:rPr>
          <w:rFonts w:ascii="Times New Roman" w:hAnsi="Times New Roman"/>
          <w:bCs/>
          <w:color w:val="000000"/>
          <w:sz w:val="24"/>
          <w:szCs w:val="24"/>
        </w:rPr>
        <w:t>ciljevima i rezultate koji se temelje na pokazateljima uspješnosti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7C01F4E" w14:textId="77777777" w:rsidR="00D63668" w:rsidRDefault="00D63668" w:rsidP="00495A7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4979529" w14:textId="36B4F8F8" w:rsidR="00E53A28" w:rsidRPr="00495A7F" w:rsidRDefault="00495A7F" w:rsidP="00495A7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95A7F">
        <w:rPr>
          <w:rFonts w:ascii="Times New Roman" w:hAnsi="Times New Roman" w:cs="Times New Roman"/>
          <w:b/>
          <w:bCs/>
          <w:sz w:val="36"/>
          <w:szCs w:val="36"/>
        </w:rPr>
        <w:t>Posebni izvještaji:</w:t>
      </w:r>
    </w:p>
    <w:p w14:paraId="7963C889" w14:textId="77777777" w:rsidR="007A231C" w:rsidRDefault="007A231C" w:rsidP="00E53A28">
      <w:pPr>
        <w:spacing w:after="0" w:line="240" w:lineRule="auto"/>
        <w:jc w:val="center"/>
        <w:rPr>
          <w:rFonts w:cstheme="minorHAnsi"/>
        </w:rPr>
      </w:pPr>
    </w:p>
    <w:p w14:paraId="212B237C" w14:textId="47FD226D" w:rsidR="007A231C" w:rsidRDefault="00A969D4" w:rsidP="00406FBD">
      <w:pPr>
        <w:pStyle w:val="Bezproreda"/>
        <w:jc w:val="both"/>
      </w:pPr>
      <w:r>
        <w:t>Uz gore navedena objašnjenja o godišnjem izvršenju financijskog plana u posebnim izvještajima prilažemo i objašnjenja o stanju potraživanja i stanju obveza ustanove.</w:t>
      </w:r>
    </w:p>
    <w:p w14:paraId="19721A0E" w14:textId="78FD524B" w:rsidR="00406FBD" w:rsidRPr="007F2C2D" w:rsidRDefault="00406FBD" w:rsidP="00406FBD">
      <w:pPr>
        <w:pStyle w:val="Bezproreda"/>
        <w:jc w:val="both"/>
      </w:pPr>
      <w:r w:rsidRPr="002805F4">
        <w:t xml:space="preserve">Obveze Poliklinike SUVAG Karlovac na dan 31.12.2024. godine iznose </w:t>
      </w:r>
      <w:r w:rsidRPr="00B61A3F">
        <w:t>99.179,33 €</w:t>
      </w:r>
      <w:r w:rsidR="00E9620B">
        <w:t>. Navedeni iznos</w:t>
      </w:r>
      <w:r w:rsidRPr="007F2C2D">
        <w:t xml:space="preserve"> predstavlja  ukupan iznos dospjelih i nedospjelih obveza. Ustanova na dan 31.12.2024. nema dospjelih obveza</w:t>
      </w:r>
      <w:r w:rsidR="00E9620B">
        <w:t>.</w:t>
      </w:r>
    </w:p>
    <w:p w14:paraId="0E0FF06F" w14:textId="284367AC" w:rsidR="00A969D4" w:rsidRPr="00A969D4" w:rsidRDefault="00406FBD" w:rsidP="00E9620B">
      <w:pPr>
        <w:pStyle w:val="Bezproreda"/>
        <w:jc w:val="both"/>
      </w:pPr>
      <w:r w:rsidRPr="0004141A">
        <w:t xml:space="preserve">  </w:t>
      </w:r>
    </w:p>
    <w:p w14:paraId="08342F0D" w14:textId="21A54345" w:rsidR="002F23E1" w:rsidRDefault="00E9620B" w:rsidP="00406FBD">
      <w:pPr>
        <w:pStyle w:val="Bezproreda"/>
        <w:jc w:val="both"/>
      </w:pPr>
      <w:r w:rsidRPr="00E9620B">
        <w:t>P</w:t>
      </w:r>
      <w:r w:rsidR="00406FBD" w:rsidRPr="00E9620B">
        <w:t>otraživanja</w:t>
      </w:r>
      <w:r w:rsidRPr="00E9620B">
        <w:t xml:space="preserve"> Poliklinike SUVAG Karlovac na dan 31.12.2024. godine iznose</w:t>
      </w:r>
      <w:r w:rsidR="002F23E1">
        <w:t xml:space="preserve"> 170.480,44 </w:t>
      </w:r>
      <w:proofErr w:type="spellStart"/>
      <w:r w:rsidR="002F23E1">
        <w:t>eur</w:t>
      </w:r>
      <w:proofErr w:type="spellEnd"/>
      <w:r w:rsidR="002F23E1">
        <w:t>.</w:t>
      </w:r>
    </w:p>
    <w:p w14:paraId="3282C777" w14:textId="3E2AB427" w:rsidR="002F23E1" w:rsidRDefault="002F23E1" w:rsidP="002F23E1">
      <w:pPr>
        <w:pStyle w:val="Bezproreda"/>
        <w:jc w:val="both"/>
      </w:pPr>
      <w:r>
        <w:t xml:space="preserve">Najveći iznos </w:t>
      </w:r>
      <w:r w:rsidR="00406FBD" w:rsidRPr="00E9620B">
        <w:t>potraživanja</w:t>
      </w:r>
      <w:r w:rsidR="00FF48AC">
        <w:t xml:space="preserve"> je </w:t>
      </w:r>
      <w:r w:rsidR="00406FBD" w:rsidRPr="00E9620B">
        <w:t xml:space="preserve">za prihode od HZZO-a na </w:t>
      </w:r>
      <w:r w:rsidR="006A7428">
        <w:t>osnovi pružanja</w:t>
      </w:r>
      <w:r w:rsidR="00406FBD" w:rsidRPr="00E9620B">
        <w:t xml:space="preserve"> </w:t>
      </w:r>
      <w:r w:rsidR="006A7428">
        <w:t>zdravstvene zaštite</w:t>
      </w:r>
      <w:r>
        <w:t xml:space="preserve"> i iznose 167.900,43 </w:t>
      </w:r>
      <w:proofErr w:type="spellStart"/>
      <w:r>
        <w:t>eur</w:t>
      </w:r>
      <w:proofErr w:type="spellEnd"/>
      <w:r>
        <w:t xml:space="preserve"> te su</w:t>
      </w:r>
      <w:r w:rsidRPr="00E9620B">
        <w:t xml:space="preserve"> u c</w:t>
      </w:r>
      <w:r>
        <w:t>i</w:t>
      </w:r>
      <w:r w:rsidRPr="00E9620B">
        <w:t>jelosti nedospjela</w:t>
      </w:r>
      <w:r>
        <w:t>.</w:t>
      </w:r>
    </w:p>
    <w:p w14:paraId="62EA2FE8" w14:textId="77777777" w:rsidR="00A969D4" w:rsidRDefault="00A969D4" w:rsidP="00A969D4">
      <w:pPr>
        <w:spacing w:after="0" w:line="240" w:lineRule="auto"/>
        <w:rPr>
          <w:rFonts w:cstheme="minorHAnsi"/>
        </w:rPr>
      </w:pPr>
    </w:p>
    <w:p w14:paraId="1C3C500E" w14:textId="6886DA82" w:rsidR="00CA01ED" w:rsidRDefault="00CA01ED" w:rsidP="00CA01ED">
      <w:pPr>
        <w:spacing w:after="0" w:line="240" w:lineRule="auto"/>
        <w:rPr>
          <w:rFonts w:cstheme="minorHAnsi"/>
        </w:rPr>
      </w:pPr>
      <w:r>
        <w:rPr>
          <w:rFonts w:cstheme="minorHAnsi"/>
        </w:rPr>
        <w:t>Ustanova u traženom periodu ( 01.01-3</w:t>
      </w:r>
      <w:r w:rsidR="00A56008">
        <w:rPr>
          <w:rFonts w:cstheme="minorHAnsi"/>
        </w:rPr>
        <w:t>1</w:t>
      </w:r>
      <w:r>
        <w:rPr>
          <w:rFonts w:cstheme="minorHAnsi"/>
        </w:rPr>
        <w:t>.</w:t>
      </w:r>
      <w:r w:rsidR="00A56008">
        <w:rPr>
          <w:rFonts w:cstheme="minorHAnsi"/>
        </w:rPr>
        <w:t>12</w:t>
      </w:r>
      <w:r>
        <w:rPr>
          <w:rFonts w:cstheme="minorHAnsi"/>
        </w:rPr>
        <w:t>.202</w:t>
      </w:r>
      <w:r w:rsidR="00CF1144">
        <w:rPr>
          <w:rFonts w:cstheme="minorHAnsi"/>
        </w:rPr>
        <w:t>4</w:t>
      </w:r>
      <w:r>
        <w:rPr>
          <w:rFonts w:cstheme="minorHAnsi"/>
        </w:rPr>
        <w:t>) nije imala zaduživanja na domaćem i stranom tržištu novca, niti je davala jamstva</w:t>
      </w:r>
      <w:r w:rsidR="00A56008">
        <w:rPr>
          <w:rFonts w:cstheme="minorHAnsi"/>
        </w:rPr>
        <w:t>, niti koristila sredstva fondova EU</w:t>
      </w:r>
      <w:r>
        <w:rPr>
          <w:rFonts w:cstheme="minorHAnsi"/>
        </w:rPr>
        <w:t xml:space="preserve"> a također nije imala ni plaćanja po protestiranim jamstvima. Iz toga razloga</w:t>
      </w:r>
      <w:r w:rsidR="00A56008">
        <w:rPr>
          <w:rFonts w:cstheme="minorHAnsi"/>
        </w:rPr>
        <w:t xml:space="preserve"> </w:t>
      </w:r>
      <w:r>
        <w:rPr>
          <w:rFonts w:cstheme="minorHAnsi"/>
        </w:rPr>
        <w:t xml:space="preserve">uz ovo obrazloženje </w:t>
      </w:r>
      <w:r w:rsidR="00A56008">
        <w:rPr>
          <w:rFonts w:cstheme="minorHAnsi"/>
        </w:rPr>
        <w:t>posebnog</w:t>
      </w:r>
      <w:r>
        <w:rPr>
          <w:rFonts w:cstheme="minorHAnsi"/>
        </w:rPr>
        <w:t xml:space="preserve"> dijela ne prilažemo izvještaje:</w:t>
      </w:r>
    </w:p>
    <w:p w14:paraId="00D87978" w14:textId="7DB57EC1" w:rsidR="00CA01ED" w:rsidRDefault="00CA01ED" w:rsidP="00CA01ED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Izvještaj o zaduživanju na domaćem i stranom tržištu novca i kapitala</w:t>
      </w:r>
    </w:p>
    <w:p w14:paraId="6793ABB8" w14:textId="590924E5" w:rsidR="00CA01ED" w:rsidRPr="00CA01ED" w:rsidRDefault="00CA01ED" w:rsidP="00CA01ED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Izvještaj o danim jamstvima i plaćanjima po protestiranim jamstvima</w:t>
      </w:r>
    </w:p>
    <w:p w14:paraId="277F1FE5" w14:textId="3941653A" w:rsidR="00A56008" w:rsidRPr="00A56008" w:rsidRDefault="00A56008" w:rsidP="00A56008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Izvještaj o korištenju sredstava fondova EU</w:t>
      </w:r>
    </w:p>
    <w:p w14:paraId="5507A78E" w14:textId="41DC70D9" w:rsidR="007A231C" w:rsidRPr="008C35F1" w:rsidRDefault="00A56008" w:rsidP="008C35F1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Izvještaj o stanju potencijalnih obveza po osnovi sudskih sporova</w:t>
      </w:r>
    </w:p>
    <w:p w14:paraId="4D0AE055" w14:textId="77777777" w:rsidR="00CB1F7C" w:rsidRDefault="00CB1F7C" w:rsidP="00CB1F7C">
      <w:pPr>
        <w:pStyle w:val="Odlomakpopisa"/>
        <w:spacing w:after="0" w:line="240" w:lineRule="auto"/>
        <w:rPr>
          <w:rFonts w:cstheme="minorHAnsi"/>
          <w:b/>
        </w:rPr>
      </w:pPr>
    </w:p>
    <w:p w14:paraId="354CF751" w14:textId="77777777" w:rsidR="00CB1F7C" w:rsidRDefault="00CB1F7C" w:rsidP="00CB1F7C">
      <w:pPr>
        <w:pStyle w:val="Odlomakpopisa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Ravnateljica:</w:t>
      </w:r>
    </w:p>
    <w:p w14:paraId="64B8C17B" w14:textId="77777777" w:rsidR="00CB1F7C" w:rsidRDefault="00CB1F7C" w:rsidP="00CB1F7C">
      <w:pPr>
        <w:pStyle w:val="Odlomakpopisa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Vesna </w:t>
      </w:r>
      <w:proofErr w:type="spellStart"/>
      <w:r>
        <w:rPr>
          <w:rFonts w:cstheme="minorHAnsi"/>
          <w:b/>
        </w:rPr>
        <w:t>Pavlačić</w:t>
      </w:r>
      <w:proofErr w:type="spellEnd"/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mag.logopedije</w:t>
      </w:r>
      <w:proofErr w:type="spellEnd"/>
    </w:p>
    <w:p w14:paraId="1EE36A78" w14:textId="77777777" w:rsidR="00CB1F7C" w:rsidRDefault="00CB1F7C" w:rsidP="00CB1F7C">
      <w:pPr>
        <w:pStyle w:val="Odlomakpopisa"/>
        <w:spacing w:after="0" w:line="240" w:lineRule="auto"/>
        <w:rPr>
          <w:rFonts w:cstheme="minorHAnsi"/>
          <w:b/>
        </w:rPr>
      </w:pPr>
    </w:p>
    <w:p w14:paraId="15784ED2" w14:textId="77777777" w:rsidR="00CB1F7C" w:rsidRDefault="00CB1F7C" w:rsidP="00CB1F7C">
      <w:pPr>
        <w:pStyle w:val="Odlomakpopisa"/>
        <w:spacing w:after="0" w:line="240" w:lineRule="auto"/>
        <w:rPr>
          <w:rFonts w:cstheme="minorHAnsi"/>
          <w:b/>
        </w:rPr>
      </w:pPr>
    </w:p>
    <w:p w14:paraId="43747DDE" w14:textId="77777777" w:rsidR="00CB1F7C" w:rsidRDefault="00CB1F7C" w:rsidP="00CB1F7C">
      <w:pPr>
        <w:pStyle w:val="Odlomakpopisa"/>
        <w:spacing w:after="0" w:line="240" w:lineRule="auto"/>
        <w:rPr>
          <w:rFonts w:cstheme="minorHAnsi"/>
          <w:b/>
        </w:rPr>
      </w:pPr>
    </w:p>
    <w:p w14:paraId="5A3F27B2" w14:textId="77777777" w:rsidR="00CB1F7C" w:rsidRDefault="00CB1F7C" w:rsidP="00CB1F7C">
      <w:pPr>
        <w:pStyle w:val="Odlomakpopisa"/>
        <w:spacing w:after="0" w:line="240" w:lineRule="auto"/>
        <w:rPr>
          <w:rFonts w:cstheme="minorHAnsi"/>
          <w:b/>
        </w:rPr>
      </w:pPr>
    </w:p>
    <w:p w14:paraId="0B48B12B" w14:textId="77777777" w:rsidR="007A231C" w:rsidRDefault="007A231C" w:rsidP="00E53A28">
      <w:pPr>
        <w:spacing w:after="0" w:line="240" w:lineRule="auto"/>
        <w:jc w:val="center"/>
        <w:rPr>
          <w:rFonts w:cstheme="minorHAnsi"/>
        </w:rPr>
      </w:pPr>
    </w:p>
    <w:sectPr w:rsidR="007A231C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AE30F" w14:textId="77777777" w:rsidR="00504D13" w:rsidRDefault="00504D13" w:rsidP="00BD6C77">
      <w:pPr>
        <w:spacing w:after="0" w:line="240" w:lineRule="auto"/>
      </w:pPr>
      <w:r>
        <w:separator/>
      </w:r>
    </w:p>
  </w:endnote>
  <w:endnote w:type="continuationSeparator" w:id="0">
    <w:p w14:paraId="5464B5CC" w14:textId="77777777" w:rsidR="00504D13" w:rsidRDefault="00504D13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8089D" w14:textId="77777777" w:rsidR="00504D13" w:rsidRDefault="00504D13" w:rsidP="00BD6C77">
      <w:pPr>
        <w:spacing w:after="0" w:line="240" w:lineRule="auto"/>
      </w:pPr>
      <w:r>
        <w:separator/>
      </w:r>
    </w:p>
  </w:footnote>
  <w:footnote w:type="continuationSeparator" w:id="0">
    <w:p w14:paraId="3BDD4CCD" w14:textId="77777777" w:rsidR="00504D13" w:rsidRDefault="00504D13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0602" w14:textId="2A5B4DA3" w:rsidR="002E7F25" w:rsidRDefault="002E7F25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F4617"/>
    <w:multiLevelType w:val="hybridMultilevel"/>
    <w:tmpl w:val="F4146D1E"/>
    <w:lvl w:ilvl="0" w:tplc="918C30C2">
      <w:start w:val="4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350B"/>
    <w:multiLevelType w:val="hybridMultilevel"/>
    <w:tmpl w:val="F3023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54E80"/>
    <w:multiLevelType w:val="hybridMultilevel"/>
    <w:tmpl w:val="3A146380"/>
    <w:lvl w:ilvl="0" w:tplc="DA4AF7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3865">
    <w:abstractNumId w:val="1"/>
  </w:num>
  <w:num w:numId="2" w16cid:durableId="1158887046">
    <w:abstractNumId w:val="3"/>
  </w:num>
  <w:num w:numId="3" w16cid:durableId="1222327751">
    <w:abstractNumId w:val="0"/>
  </w:num>
  <w:num w:numId="4" w16cid:durableId="1083454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1834"/>
    <w:rsid w:val="0000467C"/>
    <w:rsid w:val="00011EDB"/>
    <w:rsid w:val="00021109"/>
    <w:rsid w:val="00023275"/>
    <w:rsid w:val="0002510F"/>
    <w:rsid w:val="00030F50"/>
    <w:rsid w:val="00035F64"/>
    <w:rsid w:val="00041292"/>
    <w:rsid w:val="000418FE"/>
    <w:rsid w:val="00043833"/>
    <w:rsid w:val="00043DE4"/>
    <w:rsid w:val="000466BA"/>
    <w:rsid w:val="00047C1F"/>
    <w:rsid w:val="00050348"/>
    <w:rsid w:val="00057EE5"/>
    <w:rsid w:val="00072214"/>
    <w:rsid w:val="00075A4D"/>
    <w:rsid w:val="00082CC2"/>
    <w:rsid w:val="0008382B"/>
    <w:rsid w:val="000962DA"/>
    <w:rsid w:val="00097E69"/>
    <w:rsid w:val="000A08A7"/>
    <w:rsid w:val="000A12F2"/>
    <w:rsid w:val="000A242A"/>
    <w:rsid w:val="000A311C"/>
    <w:rsid w:val="000A3913"/>
    <w:rsid w:val="000A3BC8"/>
    <w:rsid w:val="000A4649"/>
    <w:rsid w:val="000A4E39"/>
    <w:rsid w:val="000A533D"/>
    <w:rsid w:val="000A66E8"/>
    <w:rsid w:val="000B157C"/>
    <w:rsid w:val="000B5F4E"/>
    <w:rsid w:val="000B7D54"/>
    <w:rsid w:val="000C6282"/>
    <w:rsid w:val="000C7146"/>
    <w:rsid w:val="000D251C"/>
    <w:rsid w:val="000D5811"/>
    <w:rsid w:val="000D5E56"/>
    <w:rsid w:val="000E2E90"/>
    <w:rsid w:val="000E3475"/>
    <w:rsid w:val="000F5DB7"/>
    <w:rsid w:val="00104830"/>
    <w:rsid w:val="00105A8E"/>
    <w:rsid w:val="001079F5"/>
    <w:rsid w:val="0011165E"/>
    <w:rsid w:val="00111B64"/>
    <w:rsid w:val="00115CCD"/>
    <w:rsid w:val="00122858"/>
    <w:rsid w:val="00125605"/>
    <w:rsid w:val="001263DE"/>
    <w:rsid w:val="00136336"/>
    <w:rsid w:val="00137F14"/>
    <w:rsid w:val="0014075E"/>
    <w:rsid w:val="0014107C"/>
    <w:rsid w:val="00152D24"/>
    <w:rsid w:val="0015378D"/>
    <w:rsid w:val="00156323"/>
    <w:rsid w:val="00164908"/>
    <w:rsid w:val="00167DEE"/>
    <w:rsid w:val="00171CEB"/>
    <w:rsid w:val="00174394"/>
    <w:rsid w:val="001744E2"/>
    <w:rsid w:val="00181326"/>
    <w:rsid w:val="00183B7D"/>
    <w:rsid w:val="00186E8F"/>
    <w:rsid w:val="001909F8"/>
    <w:rsid w:val="001B1A33"/>
    <w:rsid w:val="001B2703"/>
    <w:rsid w:val="001B7630"/>
    <w:rsid w:val="001C16C7"/>
    <w:rsid w:val="001C1789"/>
    <w:rsid w:val="001C220D"/>
    <w:rsid w:val="001C33D8"/>
    <w:rsid w:val="001C4649"/>
    <w:rsid w:val="001C5563"/>
    <w:rsid w:val="001D09D8"/>
    <w:rsid w:val="001D1369"/>
    <w:rsid w:val="001D1D44"/>
    <w:rsid w:val="001D6431"/>
    <w:rsid w:val="001E2764"/>
    <w:rsid w:val="001E4419"/>
    <w:rsid w:val="001E6D4E"/>
    <w:rsid w:val="001E77D3"/>
    <w:rsid w:val="001E7ED0"/>
    <w:rsid w:val="001F252C"/>
    <w:rsid w:val="001F2C92"/>
    <w:rsid w:val="001F4278"/>
    <w:rsid w:val="001F5C84"/>
    <w:rsid w:val="001F6A85"/>
    <w:rsid w:val="00203972"/>
    <w:rsid w:val="00212073"/>
    <w:rsid w:val="002140D4"/>
    <w:rsid w:val="0021558C"/>
    <w:rsid w:val="0021593B"/>
    <w:rsid w:val="002159D4"/>
    <w:rsid w:val="00220239"/>
    <w:rsid w:val="002270A3"/>
    <w:rsid w:val="002326EB"/>
    <w:rsid w:val="00236184"/>
    <w:rsid w:val="00236519"/>
    <w:rsid w:val="00237B87"/>
    <w:rsid w:val="00241435"/>
    <w:rsid w:val="002448D1"/>
    <w:rsid w:val="002452FA"/>
    <w:rsid w:val="00247BD5"/>
    <w:rsid w:val="00252EFF"/>
    <w:rsid w:val="0025425E"/>
    <w:rsid w:val="00257A3B"/>
    <w:rsid w:val="00262444"/>
    <w:rsid w:val="002733A8"/>
    <w:rsid w:val="00277B84"/>
    <w:rsid w:val="00286B62"/>
    <w:rsid w:val="00291D7D"/>
    <w:rsid w:val="0029383E"/>
    <w:rsid w:val="002938E7"/>
    <w:rsid w:val="002939D9"/>
    <w:rsid w:val="00293CC7"/>
    <w:rsid w:val="002B0EF9"/>
    <w:rsid w:val="002B21B5"/>
    <w:rsid w:val="002B40B0"/>
    <w:rsid w:val="002B51A0"/>
    <w:rsid w:val="002C0EFF"/>
    <w:rsid w:val="002D4892"/>
    <w:rsid w:val="002D63A9"/>
    <w:rsid w:val="002E000E"/>
    <w:rsid w:val="002E65B5"/>
    <w:rsid w:val="002E77CA"/>
    <w:rsid w:val="002E7C7D"/>
    <w:rsid w:val="002E7F25"/>
    <w:rsid w:val="002F23E1"/>
    <w:rsid w:val="002F71A4"/>
    <w:rsid w:val="00302D90"/>
    <w:rsid w:val="00303944"/>
    <w:rsid w:val="003039AB"/>
    <w:rsid w:val="003100A5"/>
    <w:rsid w:val="00311D7E"/>
    <w:rsid w:val="00311F96"/>
    <w:rsid w:val="00322519"/>
    <w:rsid w:val="00331978"/>
    <w:rsid w:val="00335132"/>
    <w:rsid w:val="003377BB"/>
    <w:rsid w:val="003416F6"/>
    <w:rsid w:val="003457B5"/>
    <w:rsid w:val="0034781F"/>
    <w:rsid w:val="00350F58"/>
    <w:rsid w:val="003518DD"/>
    <w:rsid w:val="00353EEB"/>
    <w:rsid w:val="0035735F"/>
    <w:rsid w:val="00361E46"/>
    <w:rsid w:val="00364094"/>
    <w:rsid w:val="003648F1"/>
    <w:rsid w:val="00366892"/>
    <w:rsid w:val="003674B2"/>
    <w:rsid w:val="0037451A"/>
    <w:rsid w:val="00377DF3"/>
    <w:rsid w:val="00383D24"/>
    <w:rsid w:val="003859C0"/>
    <w:rsid w:val="00385A8F"/>
    <w:rsid w:val="0039288B"/>
    <w:rsid w:val="0039634A"/>
    <w:rsid w:val="003A6E10"/>
    <w:rsid w:val="003B0083"/>
    <w:rsid w:val="003B2882"/>
    <w:rsid w:val="003B686E"/>
    <w:rsid w:val="003B7565"/>
    <w:rsid w:val="003C4871"/>
    <w:rsid w:val="003C556A"/>
    <w:rsid w:val="003C559C"/>
    <w:rsid w:val="003D0816"/>
    <w:rsid w:val="003D28BE"/>
    <w:rsid w:val="003E6FBF"/>
    <w:rsid w:val="003E7E53"/>
    <w:rsid w:val="003F17BA"/>
    <w:rsid w:val="003F2FEB"/>
    <w:rsid w:val="003F6FAC"/>
    <w:rsid w:val="00400420"/>
    <w:rsid w:val="004069B8"/>
    <w:rsid w:val="00406FBD"/>
    <w:rsid w:val="00410551"/>
    <w:rsid w:val="00411C4D"/>
    <w:rsid w:val="004145CD"/>
    <w:rsid w:val="00414845"/>
    <w:rsid w:val="00414960"/>
    <w:rsid w:val="00420585"/>
    <w:rsid w:val="004215A8"/>
    <w:rsid w:val="00426EF2"/>
    <w:rsid w:val="004270B9"/>
    <w:rsid w:val="00432FC5"/>
    <w:rsid w:val="00434AEE"/>
    <w:rsid w:val="0043727C"/>
    <w:rsid w:val="0046436F"/>
    <w:rsid w:val="00465F7C"/>
    <w:rsid w:val="00466801"/>
    <w:rsid w:val="00492421"/>
    <w:rsid w:val="00495A7F"/>
    <w:rsid w:val="00497B7C"/>
    <w:rsid w:val="004B03D4"/>
    <w:rsid w:val="004B0910"/>
    <w:rsid w:val="004B2479"/>
    <w:rsid w:val="004B268F"/>
    <w:rsid w:val="004B5834"/>
    <w:rsid w:val="004B6044"/>
    <w:rsid w:val="004C754E"/>
    <w:rsid w:val="004D1EFC"/>
    <w:rsid w:val="004D70E2"/>
    <w:rsid w:val="004E0A7A"/>
    <w:rsid w:val="004E1B35"/>
    <w:rsid w:val="004E286A"/>
    <w:rsid w:val="004E31CC"/>
    <w:rsid w:val="004E37A0"/>
    <w:rsid w:val="004F1F58"/>
    <w:rsid w:val="00503417"/>
    <w:rsid w:val="00504D13"/>
    <w:rsid w:val="00531D53"/>
    <w:rsid w:val="00534A6F"/>
    <w:rsid w:val="0053688E"/>
    <w:rsid w:val="00537057"/>
    <w:rsid w:val="005422A7"/>
    <w:rsid w:val="00545844"/>
    <w:rsid w:val="005512E6"/>
    <w:rsid w:val="00552D61"/>
    <w:rsid w:val="00554B8D"/>
    <w:rsid w:val="00557442"/>
    <w:rsid w:val="00563939"/>
    <w:rsid w:val="00565359"/>
    <w:rsid w:val="00570C5A"/>
    <w:rsid w:val="00571202"/>
    <w:rsid w:val="00572A7D"/>
    <w:rsid w:val="00574831"/>
    <w:rsid w:val="00574B9A"/>
    <w:rsid w:val="00575E9A"/>
    <w:rsid w:val="005844F8"/>
    <w:rsid w:val="0059070C"/>
    <w:rsid w:val="00590927"/>
    <w:rsid w:val="005A2EC3"/>
    <w:rsid w:val="005A3190"/>
    <w:rsid w:val="005A4E9A"/>
    <w:rsid w:val="005A7FBA"/>
    <w:rsid w:val="005B04BA"/>
    <w:rsid w:val="005B14B6"/>
    <w:rsid w:val="005B4F6A"/>
    <w:rsid w:val="005B723A"/>
    <w:rsid w:val="005B7A20"/>
    <w:rsid w:val="005C14CC"/>
    <w:rsid w:val="005C370B"/>
    <w:rsid w:val="005D0A96"/>
    <w:rsid w:val="005D2C64"/>
    <w:rsid w:val="005D5986"/>
    <w:rsid w:val="005E27AD"/>
    <w:rsid w:val="005E2A04"/>
    <w:rsid w:val="005E3C60"/>
    <w:rsid w:val="005F4B3F"/>
    <w:rsid w:val="0060381E"/>
    <w:rsid w:val="00605664"/>
    <w:rsid w:val="00611899"/>
    <w:rsid w:val="00614531"/>
    <w:rsid w:val="00627E0F"/>
    <w:rsid w:val="006440CC"/>
    <w:rsid w:val="00650B60"/>
    <w:rsid w:val="006512D3"/>
    <w:rsid w:val="00662438"/>
    <w:rsid w:val="00662460"/>
    <w:rsid w:val="006673AD"/>
    <w:rsid w:val="00673A13"/>
    <w:rsid w:val="00674FEA"/>
    <w:rsid w:val="00676E53"/>
    <w:rsid w:val="00682EF3"/>
    <w:rsid w:val="0068732D"/>
    <w:rsid w:val="00690587"/>
    <w:rsid w:val="00693FB4"/>
    <w:rsid w:val="006A05B2"/>
    <w:rsid w:val="006A06ED"/>
    <w:rsid w:val="006A1ED7"/>
    <w:rsid w:val="006A467C"/>
    <w:rsid w:val="006A60E3"/>
    <w:rsid w:val="006A7428"/>
    <w:rsid w:val="006A7FB9"/>
    <w:rsid w:val="006B7985"/>
    <w:rsid w:val="006C4B50"/>
    <w:rsid w:val="006D4F84"/>
    <w:rsid w:val="006E0F65"/>
    <w:rsid w:val="006E25F2"/>
    <w:rsid w:val="006E28D1"/>
    <w:rsid w:val="006E33DD"/>
    <w:rsid w:val="006E7B89"/>
    <w:rsid w:val="006E7BE5"/>
    <w:rsid w:val="006F4C13"/>
    <w:rsid w:val="006F4CA4"/>
    <w:rsid w:val="006F783B"/>
    <w:rsid w:val="007007E0"/>
    <w:rsid w:val="00704A64"/>
    <w:rsid w:val="00707F02"/>
    <w:rsid w:val="007258B1"/>
    <w:rsid w:val="00725ABE"/>
    <w:rsid w:val="00726A5C"/>
    <w:rsid w:val="0072739F"/>
    <w:rsid w:val="0072784F"/>
    <w:rsid w:val="00733D0F"/>
    <w:rsid w:val="0074216D"/>
    <w:rsid w:val="00742729"/>
    <w:rsid w:val="00745A71"/>
    <w:rsid w:val="00747073"/>
    <w:rsid w:val="00760451"/>
    <w:rsid w:val="007631A4"/>
    <w:rsid w:val="00764DD9"/>
    <w:rsid w:val="00765C8E"/>
    <w:rsid w:val="00766B49"/>
    <w:rsid w:val="00773D2D"/>
    <w:rsid w:val="00780CA7"/>
    <w:rsid w:val="007811D8"/>
    <w:rsid w:val="00782B4C"/>
    <w:rsid w:val="00782B7F"/>
    <w:rsid w:val="0079691F"/>
    <w:rsid w:val="00797702"/>
    <w:rsid w:val="007A231C"/>
    <w:rsid w:val="007A595F"/>
    <w:rsid w:val="007B0E36"/>
    <w:rsid w:val="007B61C5"/>
    <w:rsid w:val="007C49DD"/>
    <w:rsid w:val="007C5BA4"/>
    <w:rsid w:val="007D237E"/>
    <w:rsid w:val="007D3A06"/>
    <w:rsid w:val="007E041F"/>
    <w:rsid w:val="007E076A"/>
    <w:rsid w:val="007E3FAA"/>
    <w:rsid w:val="007E439F"/>
    <w:rsid w:val="007E7994"/>
    <w:rsid w:val="007E7F03"/>
    <w:rsid w:val="0080045F"/>
    <w:rsid w:val="00800948"/>
    <w:rsid w:val="008024A3"/>
    <w:rsid w:val="00807546"/>
    <w:rsid w:val="0081231D"/>
    <w:rsid w:val="00812D8A"/>
    <w:rsid w:val="008130C7"/>
    <w:rsid w:val="00814E70"/>
    <w:rsid w:val="008179E7"/>
    <w:rsid w:val="008200B4"/>
    <w:rsid w:val="00822F4B"/>
    <w:rsid w:val="008300E6"/>
    <w:rsid w:val="00830DC9"/>
    <w:rsid w:val="0083244C"/>
    <w:rsid w:val="008335B9"/>
    <w:rsid w:val="0083635B"/>
    <w:rsid w:val="008432C4"/>
    <w:rsid w:val="00847ABC"/>
    <w:rsid w:val="00847EE6"/>
    <w:rsid w:val="008507DB"/>
    <w:rsid w:val="00850FCA"/>
    <w:rsid w:val="00851AAE"/>
    <w:rsid w:val="00854F25"/>
    <w:rsid w:val="00854FBC"/>
    <w:rsid w:val="00861373"/>
    <w:rsid w:val="00863207"/>
    <w:rsid w:val="00865555"/>
    <w:rsid w:val="008675DD"/>
    <w:rsid w:val="008733F3"/>
    <w:rsid w:val="00873545"/>
    <w:rsid w:val="00874FA5"/>
    <w:rsid w:val="0087567A"/>
    <w:rsid w:val="008874B8"/>
    <w:rsid w:val="00892A61"/>
    <w:rsid w:val="00893CDF"/>
    <w:rsid w:val="008A3A35"/>
    <w:rsid w:val="008A64E3"/>
    <w:rsid w:val="008B557F"/>
    <w:rsid w:val="008C2A85"/>
    <w:rsid w:val="008C3520"/>
    <w:rsid w:val="008C35F1"/>
    <w:rsid w:val="008D180C"/>
    <w:rsid w:val="008D229C"/>
    <w:rsid w:val="008F0FCE"/>
    <w:rsid w:val="008F50BE"/>
    <w:rsid w:val="008F6444"/>
    <w:rsid w:val="008F7CDC"/>
    <w:rsid w:val="00901A98"/>
    <w:rsid w:val="00904597"/>
    <w:rsid w:val="00904CC7"/>
    <w:rsid w:val="009058ED"/>
    <w:rsid w:val="0091220A"/>
    <w:rsid w:val="00921981"/>
    <w:rsid w:val="009414E1"/>
    <w:rsid w:val="009451EA"/>
    <w:rsid w:val="00946F9A"/>
    <w:rsid w:val="00947B10"/>
    <w:rsid w:val="00956A13"/>
    <w:rsid w:val="009620C3"/>
    <w:rsid w:val="0096288A"/>
    <w:rsid w:val="00973A1C"/>
    <w:rsid w:val="009763AD"/>
    <w:rsid w:val="00977C74"/>
    <w:rsid w:val="00984B9B"/>
    <w:rsid w:val="00985640"/>
    <w:rsid w:val="009A3A77"/>
    <w:rsid w:val="009A4EB5"/>
    <w:rsid w:val="009A7CD8"/>
    <w:rsid w:val="009B2853"/>
    <w:rsid w:val="009B38A9"/>
    <w:rsid w:val="009C144F"/>
    <w:rsid w:val="009C3C17"/>
    <w:rsid w:val="009C41FD"/>
    <w:rsid w:val="009C7513"/>
    <w:rsid w:val="009D730E"/>
    <w:rsid w:val="009E4DEC"/>
    <w:rsid w:val="009E7B75"/>
    <w:rsid w:val="009F0867"/>
    <w:rsid w:val="009F19FD"/>
    <w:rsid w:val="009F231B"/>
    <w:rsid w:val="009F2EDF"/>
    <w:rsid w:val="009F434F"/>
    <w:rsid w:val="009F573E"/>
    <w:rsid w:val="00A05D6B"/>
    <w:rsid w:val="00A06109"/>
    <w:rsid w:val="00A06170"/>
    <w:rsid w:val="00A137C4"/>
    <w:rsid w:val="00A14149"/>
    <w:rsid w:val="00A2135A"/>
    <w:rsid w:val="00A30468"/>
    <w:rsid w:val="00A32B08"/>
    <w:rsid w:val="00A424F4"/>
    <w:rsid w:val="00A476AB"/>
    <w:rsid w:val="00A51478"/>
    <w:rsid w:val="00A540C4"/>
    <w:rsid w:val="00A56008"/>
    <w:rsid w:val="00A56CC9"/>
    <w:rsid w:val="00A571F6"/>
    <w:rsid w:val="00A60BD1"/>
    <w:rsid w:val="00A63967"/>
    <w:rsid w:val="00A668F7"/>
    <w:rsid w:val="00A67A20"/>
    <w:rsid w:val="00A721B5"/>
    <w:rsid w:val="00A80E6A"/>
    <w:rsid w:val="00A81CAE"/>
    <w:rsid w:val="00A82FFC"/>
    <w:rsid w:val="00A84F8D"/>
    <w:rsid w:val="00A921A8"/>
    <w:rsid w:val="00A94EED"/>
    <w:rsid w:val="00A9671D"/>
    <w:rsid w:val="00A969D4"/>
    <w:rsid w:val="00AA3FC4"/>
    <w:rsid w:val="00AA7586"/>
    <w:rsid w:val="00AA7676"/>
    <w:rsid w:val="00AB76F1"/>
    <w:rsid w:val="00AC119B"/>
    <w:rsid w:val="00AC14CA"/>
    <w:rsid w:val="00AC1CB2"/>
    <w:rsid w:val="00AC31A8"/>
    <w:rsid w:val="00AC569E"/>
    <w:rsid w:val="00AC5CB5"/>
    <w:rsid w:val="00AD6757"/>
    <w:rsid w:val="00AE1C6F"/>
    <w:rsid w:val="00AE5FDE"/>
    <w:rsid w:val="00AE6A56"/>
    <w:rsid w:val="00AF4B1C"/>
    <w:rsid w:val="00AF5EFF"/>
    <w:rsid w:val="00AF6B7B"/>
    <w:rsid w:val="00B05246"/>
    <w:rsid w:val="00B05EAF"/>
    <w:rsid w:val="00B071C1"/>
    <w:rsid w:val="00B10BFC"/>
    <w:rsid w:val="00B11AFC"/>
    <w:rsid w:val="00B13D30"/>
    <w:rsid w:val="00B14EFE"/>
    <w:rsid w:val="00B1506B"/>
    <w:rsid w:val="00B155E1"/>
    <w:rsid w:val="00B15762"/>
    <w:rsid w:val="00B21DBE"/>
    <w:rsid w:val="00B228A0"/>
    <w:rsid w:val="00B22BEE"/>
    <w:rsid w:val="00B22DF4"/>
    <w:rsid w:val="00B24829"/>
    <w:rsid w:val="00B26C10"/>
    <w:rsid w:val="00B32F88"/>
    <w:rsid w:val="00B36200"/>
    <w:rsid w:val="00B40781"/>
    <w:rsid w:val="00B518EE"/>
    <w:rsid w:val="00B52841"/>
    <w:rsid w:val="00B52C40"/>
    <w:rsid w:val="00B546BE"/>
    <w:rsid w:val="00B60E49"/>
    <w:rsid w:val="00B6185A"/>
    <w:rsid w:val="00B6210E"/>
    <w:rsid w:val="00B62374"/>
    <w:rsid w:val="00B63545"/>
    <w:rsid w:val="00B67A44"/>
    <w:rsid w:val="00B76ADE"/>
    <w:rsid w:val="00B83B33"/>
    <w:rsid w:val="00B9251E"/>
    <w:rsid w:val="00B94B83"/>
    <w:rsid w:val="00BA30C9"/>
    <w:rsid w:val="00BA595F"/>
    <w:rsid w:val="00BA666B"/>
    <w:rsid w:val="00BA7F5B"/>
    <w:rsid w:val="00BB3740"/>
    <w:rsid w:val="00BB4E47"/>
    <w:rsid w:val="00BB5810"/>
    <w:rsid w:val="00BB6917"/>
    <w:rsid w:val="00BC2033"/>
    <w:rsid w:val="00BC5B0A"/>
    <w:rsid w:val="00BC7D3E"/>
    <w:rsid w:val="00BD2643"/>
    <w:rsid w:val="00BD59CB"/>
    <w:rsid w:val="00BD6C77"/>
    <w:rsid w:val="00BE0FAF"/>
    <w:rsid w:val="00BE634B"/>
    <w:rsid w:val="00BE7C0D"/>
    <w:rsid w:val="00C04A06"/>
    <w:rsid w:val="00C066BF"/>
    <w:rsid w:val="00C07C2F"/>
    <w:rsid w:val="00C1197E"/>
    <w:rsid w:val="00C1421C"/>
    <w:rsid w:val="00C167B5"/>
    <w:rsid w:val="00C21A5E"/>
    <w:rsid w:val="00C22B33"/>
    <w:rsid w:val="00C24317"/>
    <w:rsid w:val="00C2460F"/>
    <w:rsid w:val="00C30DB9"/>
    <w:rsid w:val="00C32971"/>
    <w:rsid w:val="00C341B3"/>
    <w:rsid w:val="00C439C6"/>
    <w:rsid w:val="00C44EC4"/>
    <w:rsid w:val="00C600DF"/>
    <w:rsid w:val="00C63421"/>
    <w:rsid w:val="00C6439A"/>
    <w:rsid w:val="00C71F9B"/>
    <w:rsid w:val="00C81037"/>
    <w:rsid w:val="00C829D6"/>
    <w:rsid w:val="00C85193"/>
    <w:rsid w:val="00C870E2"/>
    <w:rsid w:val="00C87EDD"/>
    <w:rsid w:val="00C905B0"/>
    <w:rsid w:val="00C922E9"/>
    <w:rsid w:val="00C92DDD"/>
    <w:rsid w:val="00CA01ED"/>
    <w:rsid w:val="00CA04F5"/>
    <w:rsid w:val="00CA436D"/>
    <w:rsid w:val="00CA722F"/>
    <w:rsid w:val="00CB1F7C"/>
    <w:rsid w:val="00CB206A"/>
    <w:rsid w:val="00CB2EAC"/>
    <w:rsid w:val="00CB42C3"/>
    <w:rsid w:val="00CB5E40"/>
    <w:rsid w:val="00CC0167"/>
    <w:rsid w:val="00CC103A"/>
    <w:rsid w:val="00CC33C7"/>
    <w:rsid w:val="00CD14DA"/>
    <w:rsid w:val="00CD266F"/>
    <w:rsid w:val="00CD56FC"/>
    <w:rsid w:val="00CD7E1A"/>
    <w:rsid w:val="00CE0EB7"/>
    <w:rsid w:val="00CE39A4"/>
    <w:rsid w:val="00CE5137"/>
    <w:rsid w:val="00CF1144"/>
    <w:rsid w:val="00CF4CE3"/>
    <w:rsid w:val="00CF541F"/>
    <w:rsid w:val="00D001A3"/>
    <w:rsid w:val="00D012BE"/>
    <w:rsid w:val="00D01BF3"/>
    <w:rsid w:val="00D03B4F"/>
    <w:rsid w:val="00D04D47"/>
    <w:rsid w:val="00D10AFD"/>
    <w:rsid w:val="00D129C2"/>
    <w:rsid w:val="00D16766"/>
    <w:rsid w:val="00D1681E"/>
    <w:rsid w:val="00D17146"/>
    <w:rsid w:val="00D24262"/>
    <w:rsid w:val="00D2445C"/>
    <w:rsid w:val="00D24B8A"/>
    <w:rsid w:val="00D26669"/>
    <w:rsid w:val="00D30A1C"/>
    <w:rsid w:val="00D34577"/>
    <w:rsid w:val="00D3713E"/>
    <w:rsid w:val="00D46CD9"/>
    <w:rsid w:val="00D475A5"/>
    <w:rsid w:val="00D508FC"/>
    <w:rsid w:val="00D559E7"/>
    <w:rsid w:val="00D566E7"/>
    <w:rsid w:val="00D63668"/>
    <w:rsid w:val="00D657C5"/>
    <w:rsid w:val="00D70965"/>
    <w:rsid w:val="00D73B33"/>
    <w:rsid w:val="00D7445C"/>
    <w:rsid w:val="00D74E31"/>
    <w:rsid w:val="00D77BBC"/>
    <w:rsid w:val="00D80436"/>
    <w:rsid w:val="00D818D2"/>
    <w:rsid w:val="00D946E2"/>
    <w:rsid w:val="00D952BE"/>
    <w:rsid w:val="00D95784"/>
    <w:rsid w:val="00D96025"/>
    <w:rsid w:val="00DA63AC"/>
    <w:rsid w:val="00DA64A2"/>
    <w:rsid w:val="00DA67D8"/>
    <w:rsid w:val="00DA7DC6"/>
    <w:rsid w:val="00DB0631"/>
    <w:rsid w:val="00DB5219"/>
    <w:rsid w:val="00DB7BCB"/>
    <w:rsid w:val="00DC00B7"/>
    <w:rsid w:val="00DC0692"/>
    <w:rsid w:val="00DC2AAB"/>
    <w:rsid w:val="00DC423F"/>
    <w:rsid w:val="00DD6ADA"/>
    <w:rsid w:val="00DE3194"/>
    <w:rsid w:val="00DE6FC9"/>
    <w:rsid w:val="00DF1215"/>
    <w:rsid w:val="00DF4CDE"/>
    <w:rsid w:val="00E000B6"/>
    <w:rsid w:val="00E04C74"/>
    <w:rsid w:val="00E15078"/>
    <w:rsid w:val="00E15C05"/>
    <w:rsid w:val="00E176F2"/>
    <w:rsid w:val="00E23C36"/>
    <w:rsid w:val="00E30697"/>
    <w:rsid w:val="00E31DFA"/>
    <w:rsid w:val="00E426F1"/>
    <w:rsid w:val="00E43149"/>
    <w:rsid w:val="00E45CDD"/>
    <w:rsid w:val="00E5100E"/>
    <w:rsid w:val="00E5121A"/>
    <w:rsid w:val="00E53A28"/>
    <w:rsid w:val="00E54DBD"/>
    <w:rsid w:val="00E5783D"/>
    <w:rsid w:val="00E62FF4"/>
    <w:rsid w:val="00E646C3"/>
    <w:rsid w:val="00E65F64"/>
    <w:rsid w:val="00E673D2"/>
    <w:rsid w:val="00E74C7B"/>
    <w:rsid w:val="00E74CFA"/>
    <w:rsid w:val="00E7613E"/>
    <w:rsid w:val="00E802ED"/>
    <w:rsid w:val="00E80D60"/>
    <w:rsid w:val="00E86BF0"/>
    <w:rsid w:val="00E8700F"/>
    <w:rsid w:val="00E939B4"/>
    <w:rsid w:val="00E961F2"/>
    <w:rsid w:val="00E9620B"/>
    <w:rsid w:val="00E96AEB"/>
    <w:rsid w:val="00EA2481"/>
    <w:rsid w:val="00EA2A49"/>
    <w:rsid w:val="00EA357D"/>
    <w:rsid w:val="00EA6EDB"/>
    <w:rsid w:val="00EB4C17"/>
    <w:rsid w:val="00EC0720"/>
    <w:rsid w:val="00EC5CB9"/>
    <w:rsid w:val="00ED040F"/>
    <w:rsid w:val="00ED1107"/>
    <w:rsid w:val="00ED596E"/>
    <w:rsid w:val="00ED5DC1"/>
    <w:rsid w:val="00ED6EBE"/>
    <w:rsid w:val="00EE18A9"/>
    <w:rsid w:val="00EE7806"/>
    <w:rsid w:val="00EE7B67"/>
    <w:rsid w:val="00EF0CE1"/>
    <w:rsid w:val="00EF17F8"/>
    <w:rsid w:val="00EF3D0D"/>
    <w:rsid w:val="00EF78DA"/>
    <w:rsid w:val="00EF7C32"/>
    <w:rsid w:val="00F0417B"/>
    <w:rsid w:val="00F042BF"/>
    <w:rsid w:val="00F13BFF"/>
    <w:rsid w:val="00F15E4E"/>
    <w:rsid w:val="00F210F7"/>
    <w:rsid w:val="00F25AB5"/>
    <w:rsid w:val="00F354C4"/>
    <w:rsid w:val="00F3691D"/>
    <w:rsid w:val="00F36E51"/>
    <w:rsid w:val="00F4317B"/>
    <w:rsid w:val="00F456FA"/>
    <w:rsid w:val="00F50807"/>
    <w:rsid w:val="00F53BE3"/>
    <w:rsid w:val="00F57210"/>
    <w:rsid w:val="00F61AAA"/>
    <w:rsid w:val="00F637F4"/>
    <w:rsid w:val="00F6464B"/>
    <w:rsid w:val="00F65289"/>
    <w:rsid w:val="00F65E70"/>
    <w:rsid w:val="00F738B0"/>
    <w:rsid w:val="00F854D9"/>
    <w:rsid w:val="00F85B9E"/>
    <w:rsid w:val="00F96D3D"/>
    <w:rsid w:val="00FA6877"/>
    <w:rsid w:val="00FA7C58"/>
    <w:rsid w:val="00FB3288"/>
    <w:rsid w:val="00FB435F"/>
    <w:rsid w:val="00FB55C9"/>
    <w:rsid w:val="00FB6012"/>
    <w:rsid w:val="00FC0E0C"/>
    <w:rsid w:val="00FC2845"/>
    <w:rsid w:val="00FC3C27"/>
    <w:rsid w:val="00FC7987"/>
    <w:rsid w:val="00FD2E65"/>
    <w:rsid w:val="00FD3EE0"/>
    <w:rsid w:val="00FD7999"/>
    <w:rsid w:val="00FE1A0A"/>
    <w:rsid w:val="00FE30D1"/>
    <w:rsid w:val="00FF2325"/>
    <w:rsid w:val="00FF48AC"/>
    <w:rsid w:val="00FF635D"/>
    <w:rsid w:val="00FF70A3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customStyle="1" w:styleId="Standard">
    <w:name w:val="Standard"/>
    <w:rsid w:val="00EE18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A0617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Istaknuto">
    <w:name w:val="Emphasis"/>
    <w:qFormat/>
    <w:rsid w:val="00353EEB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CB75-1ACB-4F48-A3B3-2BBC552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15</Pages>
  <Words>4860</Words>
  <Characters>27702</Characters>
  <Application>Microsoft Office Word</Application>
  <DocSecurity>0</DocSecurity>
  <Lines>230</Lines>
  <Paragraphs>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32498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Poliklinika Suvag Karlovac</cp:lastModifiedBy>
  <cp:revision>2472</cp:revision>
  <cp:lastPrinted>2025-03-27T08:28:00Z</cp:lastPrinted>
  <dcterms:created xsi:type="dcterms:W3CDTF">2023-07-07T12:29:00Z</dcterms:created>
  <dcterms:modified xsi:type="dcterms:W3CDTF">2025-03-27T08:32:00Z</dcterms:modified>
</cp:coreProperties>
</file>